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B01749" w14:textId="232FB67B" w:rsidR="003F12F0" w:rsidRPr="00FF14B6" w:rsidRDefault="003F12F0" w:rsidP="00E85361">
      <w:pPr>
        <w:pStyle w:val="NIEARTTEKSTtekstnieartykuowanynppodstprawnarozplubpreambua"/>
        <w:spacing w:before="0" w:after="120"/>
        <w:jc w:val="center"/>
        <w:rPr>
          <w:b/>
          <w:bCs w:val="0"/>
        </w:rPr>
      </w:pPr>
      <w:r w:rsidRPr="00FF14B6">
        <w:rPr>
          <w:b/>
          <w:bCs w:val="0"/>
        </w:rPr>
        <w:t>Uzasadnienie</w:t>
      </w:r>
    </w:p>
    <w:p w14:paraId="467A2F19" w14:textId="6B5490C1" w:rsidR="003F12F0" w:rsidRPr="00D53E08" w:rsidRDefault="003F12F0" w:rsidP="00FF14B6">
      <w:pPr>
        <w:pStyle w:val="NIEARTTEKSTtekstnieartykuowanynppodstprawnarozplubpreambua"/>
        <w:spacing w:before="0" w:after="120"/>
      </w:pPr>
      <w:bookmarkStart w:id="0" w:name="_Hlk62478229"/>
      <w:r w:rsidRPr="00D53E08">
        <w:t>Podstawą prawną wydania projektowanego rozporządzenia jest art. 41 § 1 ustawy z dnia 27 lipca 2001 r. – Prawo o ustroju sądów powszechnych (Dz. U. z 2020 r. poz. 2072),</w:t>
      </w:r>
      <w:bookmarkEnd w:id="0"/>
      <w:r w:rsidRPr="00D53E08">
        <w:t xml:space="preserve"> zwanej dalej „</w:t>
      </w:r>
      <w:proofErr w:type="spellStart"/>
      <w:r w:rsidRPr="00D53E08">
        <w:t>u.s.p</w:t>
      </w:r>
      <w:proofErr w:type="spellEnd"/>
      <w:r w:rsidRPr="00D53E08">
        <w:t xml:space="preserve">.”. </w:t>
      </w:r>
    </w:p>
    <w:p w14:paraId="519CE0BF" w14:textId="1B443F37" w:rsidR="003F12F0" w:rsidRDefault="003F12F0" w:rsidP="00AE7592">
      <w:pPr>
        <w:spacing w:after="120"/>
        <w:ind w:firstLine="510"/>
        <w:jc w:val="both"/>
        <w:rPr>
          <w:rFonts w:cs="Times New Roman"/>
          <w:szCs w:val="24"/>
        </w:rPr>
      </w:pPr>
      <w:r w:rsidRPr="002473E6">
        <w:rPr>
          <w:rFonts w:cs="Times New Roman"/>
          <w:bCs/>
          <w:szCs w:val="24"/>
        </w:rPr>
        <w:t xml:space="preserve">Projektowana nowelizacja </w:t>
      </w:r>
      <w:bookmarkStart w:id="1" w:name="_Hlk59389447"/>
      <w:r w:rsidRPr="002473E6">
        <w:rPr>
          <w:rFonts w:cs="Times New Roman"/>
          <w:bCs/>
          <w:szCs w:val="24"/>
        </w:rPr>
        <w:t>ma na celu dostosowanie przepisów rozporządzenia do</w:t>
      </w:r>
      <w:r w:rsidR="00AE7592">
        <w:rPr>
          <w:rFonts w:cs="Times New Roman"/>
          <w:bCs/>
          <w:szCs w:val="24"/>
        </w:rPr>
        <w:t> </w:t>
      </w:r>
      <w:r w:rsidRPr="002473E6">
        <w:rPr>
          <w:rFonts w:cs="Times New Roman"/>
          <w:bCs/>
          <w:szCs w:val="24"/>
        </w:rPr>
        <w:t>zmian wprowadzonych ustawą z dnia 26 stycznia 2018 r. o zmianie ustawy o Krajowym Rejestrze Sądowym oraz niektórych innych ustaw (Dz.</w:t>
      </w:r>
      <w:r w:rsidR="00D963E6">
        <w:rPr>
          <w:rFonts w:cs="Times New Roman"/>
          <w:bCs/>
          <w:szCs w:val="24"/>
        </w:rPr>
        <w:t xml:space="preserve"> </w:t>
      </w:r>
      <w:r w:rsidRPr="002473E6">
        <w:rPr>
          <w:rFonts w:cs="Times New Roman"/>
          <w:bCs/>
          <w:szCs w:val="24"/>
        </w:rPr>
        <w:t xml:space="preserve">U. poz. 398, z </w:t>
      </w:r>
      <w:proofErr w:type="spellStart"/>
      <w:r w:rsidRPr="002473E6">
        <w:rPr>
          <w:rFonts w:cs="Times New Roman"/>
          <w:bCs/>
          <w:szCs w:val="24"/>
        </w:rPr>
        <w:t>późn</w:t>
      </w:r>
      <w:proofErr w:type="spellEnd"/>
      <w:r w:rsidRPr="002473E6">
        <w:rPr>
          <w:rFonts w:cs="Times New Roman"/>
          <w:bCs/>
          <w:szCs w:val="24"/>
        </w:rPr>
        <w:t>. zm.)</w:t>
      </w:r>
      <w:r w:rsidR="005E3C68">
        <w:rPr>
          <w:rFonts w:cs="Times New Roman"/>
          <w:bCs/>
          <w:szCs w:val="24"/>
        </w:rPr>
        <w:t xml:space="preserve"> </w:t>
      </w:r>
      <w:r w:rsidRPr="002473E6">
        <w:rPr>
          <w:rFonts w:cs="Times New Roman"/>
          <w:bCs/>
          <w:szCs w:val="24"/>
        </w:rPr>
        <w:t>oraz ustawą z</w:t>
      </w:r>
      <w:r>
        <w:rPr>
          <w:rFonts w:cs="Times New Roman"/>
          <w:bCs/>
          <w:szCs w:val="24"/>
        </w:rPr>
        <w:t> </w:t>
      </w:r>
      <w:r w:rsidRPr="002473E6">
        <w:rPr>
          <w:rFonts w:cs="Times New Roman"/>
          <w:bCs/>
          <w:szCs w:val="24"/>
        </w:rPr>
        <w:t>dnia 6</w:t>
      </w:r>
      <w:r>
        <w:rPr>
          <w:rFonts w:cs="Times New Roman"/>
          <w:bCs/>
          <w:szCs w:val="24"/>
        </w:rPr>
        <w:t> </w:t>
      </w:r>
      <w:r w:rsidRPr="002473E6">
        <w:rPr>
          <w:rFonts w:cs="Times New Roman"/>
          <w:bCs/>
          <w:szCs w:val="24"/>
        </w:rPr>
        <w:t>grudnia 2018 r. o Krajowym Rejestrze Zadłużonych (Dz.</w:t>
      </w:r>
      <w:r w:rsidR="00D963E6">
        <w:rPr>
          <w:rFonts w:cs="Times New Roman"/>
          <w:bCs/>
          <w:szCs w:val="24"/>
        </w:rPr>
        <w:t xml:space="preserve"> </w:t>
      </w:r>
      <w:r w:rsidRPr="002473E6">
        <w:rPr>
          <w:rFonts w:cs="Times New Roman"/>
          <w:bCs/>
          <w:szCs w:val="24"/>
        </w:rPr>
        <w:t>U. z</w:t>
      </w:r>
      <w:r w:rsidR="00E700E7">
        <w:rPr>
          <w:rFonts w:cs="Times New Roman"/>
          <w:bCs/>
          <w:szCs w:val="24"/>
        </w:rPr>
        <w:t> </w:t>
      </w:r>
      <w:r w:rsidRPr="002473E6">
        <w:rPr>
          <w:rFonts w:cs="Times New Roman"/>
          <w:bCs/>
          <w:szCs w:val="24"/>
        </w:rPr>
        <w:t xml:space="preserve">2019 r. poz. 55, z </w:t>
      </w:r>
      <w:proofErr w:type="spellStart"/>
      <w:r w:rsidRPr="002473E6">
        <w:rPr>
          <w:rFonts w:cs="Times New Roman"/>
          <w:bCs/>
          <w:szCs w:val="24"/>
        </w:rPr>
        <w:t>późn</w:t>
      </w:r>
      <w:proofErr w:type="spellEnd"/>
      <w:r w:rsidRPr="002473E6">
        <w:rPr>
          <w:rFonts w:cs="Times New Roman"/>
          <w:bCs/>
          <w:szCs w:val="24"/>
        </w:rPr>
        <w:t>. zm.)</w:t>
      </w:r>
      <w:r w:rsidR="00E700E7">
        <w:rPr>
          <w:rFonts w:cs="Times New Roman"/>
          <w:bCs/>
          <w:szCs w:val="24"/>
        </w:rPr>
        <w:t>, zwaną dalej „ustawą o KRZ”</w:t>
      </w:r>
      <w:r w:rsidRPr="002473E6">
        <w:rPr>
          <w:rFonts w:cs="Times New Roman"/>
          <w:bCs/>
          <w:szCs w:val="24"/>
        </w:rPr>
        <w:t xml:space="preserve">. </w:t>
      </w:r>
      <w:bookmarkEnd w:id="1"/>
      <w:r>
        <w:rPr>
          <w:rFonts w:cs="Times New Roman"/>
          <w:szCs w:val="24"/>
        </w:rPr>
        <w:t xml:space="preserve">Przepisy procedowanego rozporządzenia wprowadzają regulacje szczegółowe określające sposób postępowania sądów powszechnych w </w:t>
      </w:r>
      <w:r w:rsidRPr="002473E6">
        <w:rPr>
          <w:rFonts w:cs="Times New Roman"/>
          <w:szCs w:val="24"/>
        </w:rPr>
        <w:t>postępowani</w:t>
      </w:r>
      <w:r>
        <w:rPr>
          <w:rFonts w:cs="Times New Roman"/>
          <w:szCs w:val="24"/>
        </w:rPr>
        <w:t>u</w:t>
      </w:r>
      <w:r w:rsidRPr="002473E6">
        <w:rPr>
          <w:rFonts w:cs="Times New Roman"/>
          <w:szCs w:val="24"/>
        </w:rPr>
        <w:t xml:space="preserve"> </w:t>
      </w:r>
      <w:r>
        <w:rPr>
          <w:rFonts w:cs="Times New Roman"/>
          <w:szCs w:val="24"/>
        </w:rPr>
        <w:t xml:space="preserve">rejestrowym, </w:t>
      </w:r>
      <w:r w:rsidRPr="002473E6">
        <w:rPr>
          <w:rFonts w:cs="Times New Roman"/>
          <w:szCs w:val="24"/>
        </w:rPr>
        <w:t>postępowani</w:t>
      </w:r>
      <w:r>
        <w:rPr>
          <w:rFonts w:cs="Times New Roman"/>
          <w:szCs w:val="24"/>
        </w:rPr>
        <w:t>u</w:t>
      </w:r>
      <w:r w:rsidRPr="002473E6">
        <w:rPr>
          <w:rFonts w:cs="Times New Roman"/>
          <w:szCs w:val="24"/>
        </w:rPr>
        <w:t xml:space="preserve"> </w:t>
      </w:r>
      <w:r>
        <w:rPr>
          <w:rFonts w:cs="Times New Roman"/>
          <w:szCs w:val="24"/>
        </w:rPr>
        <w:t>upadłościowym oraz w</w:t>
      </w:r>
      <w:r w:rsidRPr="002473E6">
        <w:rPr>
          <w:rFonts w:cs="Times New Roman"/>
          <w:szCs w:val="24"/>
        </w:rPr>
        <w:t xml:space="preserve"> postępowa</w:t>
      </w:r>
      <w:r>
        <w:rPr>
          <w:rFonts w:cs="Times New Roman"/>
          <w:szCs w:val="24"/>
        </w:rPr>
        <w:t>niach</w:t>
      </w:r>
      <w:r w:rsidRPr="002473E6">
        <w:rPr>
          <w:rFonts w:cs="Times New Roman"/>
          <w:szCs w:val="24"/>
        </w:rPr>
        <w:t xml:space="preserve"> restrukturyzacyjnych</w:t>
      </w:r>
      <w:r>
        <w:rPr>
          <w:rFonts w:cs="Times New Roman"/>
          <w:szCs w:val="24"/>
        </w:rPr>
        <w:t xml:space="preserve"> odbywających się z wykorzystaniem systemów teleinformatycznych przygotowywanych w ramach projektu </w:t>
      </w:r>
      <w:proofErr w:type="spellStart"/>
      <w:r>
        <w:rPr>
          <w:rFonts w:cs="Times New Roman"/>
          <w:szCs w:val="24"/>
        </w:rPr>
        <w:t>eKRS</w:t>
      </w:r>
      <w:proofErr w:type="spellEnd"/>
      <w:r>
        <w:rPr>
          <w:rFonts w:cs="Times New Roman"/>
          <w:szCs w:val="24"/>
        </w:rPr>
        <w:t xml:space="preserve"> oraz projektu KRZ (Krajowego Rejestru Zadłużonych).</w:t>
      </w:r>
    </w:p>
    <w:p w14:paraId="6F099787" w14:textId="174554DB" w:rsidR="0025556C" w:rsidRDefault="0025556C" w:rsidP="00FF14B6">
      <w:pPr>
        <w:spacing w:after="120"/>
        <w:ind w:firstLine="510"/>
        <w:jc w:val="both"/>
      </w:pPr>
      <w:bookmarkStart w:id="2" w:name="_Hlk58766049"/>
      <w:r w:rsidRPr="00D53E08">
        <w:rPr>
          <w:rStyle w:val="Ppogrubienie"/>
        </w:rPr>
        <w:t xml:space="preserve">Zmiana w pkt </w:t>
      </w:r>
      <w:r w:rsidR="00F36E99">
        <w:rPr>
          <w:rStyle w:val="Ppogrubienie"/>
        </w:rPr>
        <w:t>1</w:t>
      </w:r>
      <w:r w:rsidRPr="00D53E08">
        <w:t xml:space="preserve"> uwzględnia, że w aktach sprawy prowadzonej w systemie teleinformatycznym</w:t>
      </w:r>
      <w:r w:rsidRPr="00D53E08" w:rsidDel="00811C1D">
        <w:t xml:space="preserve"> </w:t>
      </w:r>
      <w:r w:rsidRPr="00D53E08">
        <w:t>nie będzie możliwości zamieszczenia wydruku raportu z losowania z Systemu Losowego Przydziału Spraw. Zamiast wydruku raportu w postaci papierowej w aktach takiej sprawy zamieszczana będzie postać elektroniczna raportu.</w:t>
      </w:r>
      <w:bookmarkEnd w:id="2"/>
    </w:p>
    <w:p w14:paraId="2E72AC35" w14:textId="0FFD8207" w:rsidR="00D12A42" w:rsidRDefault="00D12A42" w:rsidP="00572DC1">
      <w:pPr>
        <w:pStyle w:val="PKTpunkt"/>
        <w:spacing w:after="120"/>
        <w:ind w:left="0" w:firstLine="431"/>
        <w:rPr>
          <w:rFonts w:eastAsiaTheme="minorHAnsi" w:cs="Calibri"/>
          <w:sz w:val="22"/>
        </w:rPr>
      </w:pPr>
      <w:bookmarkStart w:id="3" w:name="_Hlk61553936"/>
      <w:bookmarkStart w:id="4" w:name="_Hlk58768651"/>
      <w:bookmarkStart w:id="5" w:name="_Hlk59142283"/>
      <w:r>
        <w:rPr>
          <w:rStyle w:val="Ppogrubienie"/>
        </w:rPr>
        <w:t xml:space="preserve">Zmiana w pkt </w:t>
      </w:r>
      <w:r w:rsidR="001A4478">
        <w:rPr>
          <w:rStyle w:val="Ppogrubienie"/>
        </w:rPr>
        <w:t>2</w:t>
      </w:r>
      <w:r>
        <w:t xml:space="preserve"> polega na </w:t>
      </w:r>
      <w:r w:rsidR="004576C8">
        <w:t xml:space="preserve">dodaniu </w:t>
      </w:r>
      <w:r w:rsidR="004576C8" w:rsidRPr="004046FB">
        <w:t>§ 120a</w:t>
      </w:r>
      <w:r w:rsidR="004576C8">
        <w:t xml:space="preserve"> ust. 1 regulaminu określającego formę</w:t>
      </w:r>
      <w:r>
        <w:t xml:space="preserve"> wzmianki o sprostowaniu orzeczenia wytworzonego w postępowaniu przed sądem rejestrowym odbywającym się za pośrednictwem systemu teleinformatycznego</w:t>
      </w:r>
      <w:r w:rsidR="00387ADC">
        <w:t xml:space="preserve"> </w:t>
      </w:r>
      <w:r w:rsidR="00387ADC" w:rsidRPr="00D83E1E">
        <w:t>albo w</w:t>
      </w:r>
      <w:r w:rsidR="00387ADC">
        <w:t> </w:t>
      </w:r>
      <w:r w:rsidR="00387ADC" w:rsidRPr="00D83E1E">
        <w:t>postępowaniach prowadzonych na</w:t>
      </w:r>
      <w:r w:rsidR="00370669">
        <w:t xml:space="preserve"> </w:t>
      </w:r>
      <w:r w:rsidR="00387ADC" w:rsidRPr="00D83E1E">
        <w:t xml:space="preserve">podstawie </w:t>
      </w:r>
      <w:r w:rsidR="00370669">
        <w:t xml:space="preserve">ustawy </w:t>
      </w:r>
      <w:r w:rsidR="00370669" w:rsidRPr="00370669">
        <w:t>z dnia 28 lutego 2003 r.</w:t>
      </w:r>
      <w:r w:rsidR="00370669">
        <w:t xml:space="preserve"> - </w:t>
      </w:r>
      <w:r w:rsidR="00370669" w:rsidRPr="00473182">
        <w:rPr>
          <w:bCs w:val="0"/>
        </w:rPr>
        <w:t>Prawo upadłościowe</w:t>
      </w:r>
      <w:r w:rsidR="00370669" w:rsidRPr="00370669">
        <w:rPr>
          <w:bCs w:val="0"/>
        </w:rPr>
        <w:t xml:space="preserve"> (</w:t>
      </w:r>
      <w:r w:rsidR="00370669" w:rsidRPr="00473182">
        <w:rPr>
          <w:bCs w:val="0"/>
        </w:rPr>
        <w:t>Dz.</w:t>
      </w:r>
      <w:r w:rsidR="00370669">
        <w:rPr>
          <w:bCs w:val="0"/>
        </w:rPr>
        <w:t xml:space="preserve"> </w:t>
      </w:r>
      <w:r w:rsidR="00370669" w:rsidRPr="00473182">
        <w:rPr>
          <w:bCs w:val="0"/>
        </w:rPr>
        <w:t>U.</w:t>
      </w:r>
      <w:r w:rsidR="00370669">
        <w:rPr>
          <w:bCs w:val="0"/>
        </w:rPr>
        <w:t xml:space="preserve"> z </w:t>
      </w:r>
      <w:r w:rsidR="00370669" w:rsidRPr="00473182">
        <w:rPr>
          <w:bCs w:val="0"/>
        </w:rPr>
        <w:t>2020</w:t>
      </w:r>
      <w:r w:rsidR="00370669">
        <w:rPr>
          <w:bCs w:val="0"/>
        </w:rPr>
        <w:t xml:space="preserve"> r</w:t>
      </w:r>
      <w:r w:rsidR="00370669" w:rsidRPr="00473182">
        <w:rPr>
          <w:bCs w:val="0"/>
        </w:rPr>
        <w:t>.</w:t>
      </w:r>
      <w:r w:rsidR="00370669">
        <w:rPr>
          <w:bCs w:val="0"/>
        </w:rPr>
        <w:t xml:space="preserve"> poz. </w:t>
      </w:r>
      <w:r w:rsidR="00370669" w:rsidRPr="00473182">
        <w:rPr>
          <w:bCs w:val="0"/>
        </w:rPr>
        <w:t>1228</w:t>
      </w:r>
      <w:r w:rsidR="00370669">
        <w:rPr>
          <w:bCs w:val="0"/>
        </w:rPr>
        <w:t xml:space="preserve">, z </w:t>
      </w:r>
      <w:proofErr w:type="spellStart"/>
      <w:r w:rsidR="00370669">
        <w:rPr>
          <w:bCs w:val="0"/>
        </w:rPr>
        <w:t>późn</w:t>
      </w:r>
      <w:proofErr w:type="spellEnd"/>
      <w:r w:rsidR="00370669">
        <w:rPr>
          <w:bCs w:val="0"/>
        </w:rPr>
        <w:t>. zm.), zwanej dalej „prawem upadłościowym”</w:t>
      </w:r>
      <w:r w:rsidR="00387ADC" w:rsidRPr="00D83E1E">
        <w:t xml:space="preserve"> oraz ustawy z dnia 15</w:t>
      </w:r>
      <w:r w:rsidR="00387ADC">
        <w:t> </w:t>
      </w:r>
      <w:r w:rsidR="00387ADC" w:rsidRPr="00D83E1E">
        <w:t>maja 2015 r. - Prawo restrukturyzacyjne (Dz. U. z 2020 r. poz. 814</w:t>
      </w:r>
      <w:r w:rsidR="0064260D">
        <w:t xml:space="preserve">, z </w:t>
      </w:r>
      <w:proofErr w:type="spellStart"/>
      <w:r w:rsidR="0064260D">
        <w:t>późn</w:t>
      </w:r>
      <w:proofErr w:type="spellEnd"/>
      <w:r w:rsidR="0064260D">
        <w:t>. zm.</w:t>
      </w:r>
      <w:r w:rsidR="00387ADC" w:rsidRPr="00D83E1E">
        <w:t>), zwanej dalej „</w:t>
      </w:r>
      <w:r w:rsidR="00756E18">
        <w:t>p</w:t>
      </w:r>
      <w:r w:rsidR="00370669">
        <w:t>rawem restrukturyzacyjnym</w:t>
      </w:r>
      <w:r w:rsidR="00387ADC">
        <w:t>”</w:t>
      </w:r>
      <w:r>
        <w:t xml:space="preserve">. Proponuje się, aby </w:t>
      </w:r>
      <w:r w:rsidR="00D4079D">
        <w:t xml:space="preserve">wzmianka taka </w:t>
      </w:r>
      <w:r>
        <w:t xml:space="preserve">miała </w:t>
      </w:r>
      <w:r w:rsidR="008F196D">
        <w:t xml:space="preserve">postać </w:t>
      </w:r>
      <w:r>
        <w:t>osobnego dokumentu elektronicznego opatrzonego kwalifikowanym podpisem elektronicznym. Regulacja jest wzorowana na art. 156 § 2a ustawy z dnia 30 sierpnia 2002 r. - Prawo o postępowaniu przed sądami administracyjnymi (Dz.</w:t>
      </w:r>
      <w:r w:rsidR="0064260D">
        <w:t xml:space="preserve"> </w:t>
      </w:r>
      <w:r>
        <w:t>U.</w:t>
      </w:r>
      <w:r w:rsidR="00176158">
        <w:t> </w:t>
      </w:r>
      <w:r>
        <w:t>z</w:t>
      </w:r>
      <w:r w:rsidR="00D4079D">
        <w:t> </w:t>
      </w:r>
      <w:r>
        <w:t xml:space="preserve">2019 r. poz. </w:t>
      </w:r>
      <w:r w:rsidR="0064260D">
        <w:t>2325</w:t>
      </w:r>
      <w:r>
        <w:t xml:space="preserve">, z </w:t>
      </w:r>
      <w:proofErr w:type="spellStart"/>
      <w:r>
        <w:t>późn</w:t>
      </w:r>
      <w:proofErr w:type="spellEnd"/>
      <w:r>
        <w:t xml:space="preserve">. zm.). Wzmiankę tą, podobnie jak wzmiankę w postaci papierowej, podpisywałby kierownik sekretariatu wydziału. </w:t>
      </w:r>
      <w:r w:rsidR="00DB3506">
        <w:t>W celu ułatwienia redagowania odpisów i wypisów sprostowanego orzeczenia</w:t>
      </w:r>
      <w:r w:rsidR="00387ADC">
        <w:t xml:space="preserve"> przewiduje się obowiązek</w:t>
      </w:r>
      <w:r>
        <w:t xml:space="preserve"> zamieszczania</w:t>
      </w:r>
      <w:r w:rsidR="00DB3506">
        <w:t xml:space="preserve"> w systemie teleinformatycznym</w:t>
      </w:r>
      <w:r>
        <w:t xml:space="preserve"> tekstu orzeczenia uwzględniającego sprostowanie. </w:t>
      </w:r>
    </w:p>
    <w:p w14:paraId="3F3CF5F1" w14:textId="4AD0F4FF" w:rsidR="00B94D11" w:rsidRDefault="00D12A42" w:rsidP="00AE7592">
      <w:pPr>
        <w:spacing w:after="120"/>
        <w:ind w:firstLine="431"/>
        <w:jc w:val="both"/>
      </w:pPr>
      <w:r>
        <w:t>Proponowany ust. 2 uwzględnia, że wzmianka o sprostowaniu będzie miała postać osobnego dokumentu elektronicznego, a co za tym idzie nie będzie możliwe umieszczenie jej na doręczonych wcześniej odpisach i wypisach. Proponuje się, aby na żądanie uczestnika postępowania przesyłano mu wzmiankę o sprostowaniu (w postaci elektronicznej) lub jej odpis w postaci papierowej.</w:t>
      </w:r>
    </w:p>
    <w:p w14:paraId="496EAF7E" w14:textId="2A127224" w:rsidR="00D12A42" w:rsidRDefault="00FA2C40" w:rsidP="00AE7592">
      <w:pPr>
        <w:spacing w:after="120"/>
        <w:ind w:firstLine="431"/>
        <w:jc w:val="both"/>
      </w:pPr>
      <w:r>
        <w:t>Proponuje się, aby opisane wyżej zasady znalazły również zastosowanie do</w:t>
      </w:r>
      <w:r w:rsidR="00D12A42" w:rsidRPr="004F2F08">
        <w:t xml:space="preserve"> sprostowania i uzupełnienia uzasadnienia</w:t>
      </w:r>
      <w:r>
        <w:t>.</w:t>
      </w:r>
    </w:p>
    <w:bookmarkEnd w:id="3"/>
    <w:bookmarkEnd w:id="4"/>
    <w:bookmarkEnd w:id="5"/>
    <w:p w14:paraId="49690A4B" w14:textId="02970B8C" w:rsidR="0025556C" w:rsidRPr="00D53E08" w:rsidRDefault="0025556C" w:rsidP="00473182">
      <w:pPr>
        <w:spacing w:after="120"/>
        <w:ind w:firstLine="431"/>
        <w:jc w:val="both"/>
      </w:pPr>
      <w:r w:rsidRPr="00D53E08">
        <w:rPr>
          <w:rStyle w:val="Ppogrubienie"/>
        </w:rPr>
        <w:t xml:space="preserve">Zmiana w pkt </w:t>
      </w:r>
      <w:r w:rsidR="008F196D">
        <w:rPr>
          <w:rStyle w:val="Ppogrubienie"/>
        </w:rPr>
        <w:t>3</w:t>
      </w:r>
      <w:r w:rsidRPr="00D53E08">
        <w:t xml:space="preserve"> </w:t>
      </w:r>
      <w:r w:rsidRPr="00D53E08">
        <w:rPr>
          <w:b/>
        </w:rPr>
        <w:t>dostosowuje § 128 regulaminu</w:t>
      </w:r>
      <w:r w:rsidRPr="00D53E08">
        <w:t xml:space="preserve"> do brzmienia art. 10 ust. 6 ustawy</w:t>
      </w:r>
      <w:r w:rsidR="005E3C68">
        <w:t xml:space="preserve"> </w:t>
      </w:r>
      <w:r w:rsidR="005E3C68" w:rsidRPr="005E3C68">
        <w:t xml:space="preserve">z dnia 20 sierpnia 1997 </w:t>
      </w:r>
      <w:r w:rsidR="005E3C68" w:rsidRPr="00507760">
        <w:t xml:space="preserve">r. </w:t>
      </w:r>
      <w:r w:rsidR="005E3C68" w:rsidRPr="00473182">
        <w:t>o Krajowym Rejestrze Sądowym</w:t>
      </w:r>
      <w:r w:rsidR="005E3C68">
        <w:t xml:space="preserve"> (Dz. U. z 2021 r. poz. 112), zwanej dalej „ustawą </w:t>
      </w:r>
      <w:r w:rsidRPr="00D53E08">
        <w:t>o</w:t>
      </w:r>
      <w:r w:rsidR="00D4079D">
        <w:t> </w:t>
      </w:r>
      <w:r w:rsidRPr="00D53E08">
        <w:t>KRS</w:t>
      </w:r>
      <w:r w:rsidR="005E3C68">
        <w:t>”,</w:t>
      </w:r>
      <w:r w:rsidRPr="00D53E08">
        <w:t xml:space="preserve"> przewidującego możliwość wydawania dokumentów, ich odpisów lub kopii zarówno w</w:t>
      </w:r>
      <w:r w:rsidR="00D4079D">
        <w:t> </w:t>
      </w:r>
      <w:r w:rsidRPr="00D53E08">
        <w:t>postaci elektronicznej, jak i w papierowej. W przepisie wskazano dodatkowo, że</w:t>
      </w:r>
      <w:r w:rsidR="005E3C68">
        <w:t> </w:t>
      </w:r>
      <w:r w:rsidRPr="00D53E08">
        <w:t xml:space="preserve">dokumenty oraz ich odpisy lub kopie w postaci elektronicznej wydawane będą </w:t>
      </w:r>
      <w:r w:rsidRPr="00D53E08">
        <w:lastRenderedPageBreak/>
        <w:t>za</w:t>
      </w:r>
      <w:r w:rsidR="005E3C68">
        <w:t> </w:t>
      </w:r>
      <w:r w:rsidRPr="00D53E08">
        <w:t>pośrednictwem systemu teleinformatycznego obsługującego postępowanie rejestrowe. Zakłada się, że wnioskodawcy będą składali i opłacali wnioski o wydanie takich dokumentów za pośrednictwem systemu teleinformatycznego, natomiast w siedzibie sądu możliwe będzie jedynie uzyskanie odpisów i</w:t>
      </w:r>
      <w:r w:rsidR="00D4079D">
        <w:t> </w:t>
      </w:r>
      <w:r w:rsidRPr="00D53E08">
        <w:t>kopii dokumentów w postaci papierowej. Nie przewiduje się tym samym możliwości wydawania dokumentów oraz ich odpisów lub kopii w postaci elektronicznej na zewnętrznych informatycznych nośnikach danych (np. płyta CD, pendrive).</w:t>
      </w:r>
    </w:p>
    <w:p w14:paraId="45A1F3E0" w14:textId="1F6BAE9A" w:rsidR="00F06ED1" w:rsidRDefault="0025556C">
      <w:pPr>
        <w:spacing w:after="120"/>
        <w:ind w:firstLine="510"/>
        <w:jc w:val="both"/>
      </w:pPr>
      <w:r w:rsidRPr="00D53E08">
        <w:rPr>
          <w:rStyle w:val="Ppogrubienie"/>
        </w:rPr>
        <w:t xml:space="preserve">Zmiana w pkt </w:t>
      </w:r>
      <w:r w:rsidR="008F196D">
        <w:rPr>
          <w:rStyle w:val="Ppogrubienie"/>
        </w:rPr>
        <w:t>4</w:t>
      </w:r>
      <w:r w:rsidRPr="00D53E08">
        <w:rPr>
          <w:rStyle w:val="Ppogrubienie"/>
        </w:rPr>
        <w:t xml:space="preserve"> </w:t>
      </w:r>
      <w:r w:rsidRPr="00D53E08">
        <w:rPr>
          <w:b/>
          <w:bCs/>
        </w:rPr>
        <w:t xml:space="preserve">w zakresie dodawanego § 174a regulaminu </w:t>
      </w:r>
      <w:r w:rsidR="00D03334">
        <w:t>wynika z tego, że w </w:t>
      </w:r>
      <w:r w:rsidRPr="00D53E08">
        <w:t>postępowaniu</w:t>
      </w:r>
      <w:r w:rsidR="00D03334">
        <w:t xml:space="preserve"> rejestrowym odbywającym się za pośrednictwem systemu teleinformatycznego</w:t>
      </w:r>
      <w:r w:rsidRPr="00D53E08">
        <w:t xml:space="preserve"> czynności sądu, referendarza sądowego i przewodniczącego będą utrwalane wyłącznie w</w:t>
      </w:r>
      <w:r w:rsidR="005A6BF3" w:rsidRPr="00D53E08">
        <w:t> </w:t>
      </w:r>
      <w:r w:rsidRPr="00D53E08">
        <w:t>systemie teleinformatycznym, a wytworzone w ich wyniku dane w</w:t>
      </w:r>
      <w:r w:rsidR="00D03334">
        <w:t> </w:t>
      </w:r>
      <w:r w:rsidRPr="00D53E08">
        <w:t>postaci elektronicznej opatrywane kwalifikowanym podpisem elektronicznym</w:t>
      </w:r>
      <w:r w:rsidR="008F196D">
        <w:t xml:space="preserve">, co dotyczy także </w:t>
      </w:r>
      <w:r w:rsidR="003A2B8A">
        <w:t>utrwalania</w:t>
      </w:r>
      <w:r w:rsidR="008F196D">
        <w:t xml:space="preserve"> i</w:t>
      </w:r>
      <w:r w:rsidR="003A2B8A">
        <w:t> </w:t>
      </w:r>
      <w:r w:rsidR="008F196D">
        <w:t>podpisywania protokołów</w:t>
      </w:r>
      <w:r w:rsidRPr="00D53E08">
        <w:t xml:space="preserve"> (por. art. 694</w:t>
      </w:r>
      <w:r w:rsidRPr="00572DC1">
        <w:rPr>
          <w:vertAlign w:val="superscript"/>
        </w:rPr>
        <w:t>2a</w:t>
      </w:r>
      <w:r w:rsidRPr="00D53E08">
        <w:t xml:space="preserve"> </w:t>
      </w:r>
      <w:r w:rsidR="00406E0C">
        <w:t xml:space="preserve">ustawy z dnia 17 listopada 1964 r. – Kodeks postępowania cywilnego, </w:t>
      </w:r>
      <w:r w:rsidR="00A7455E">
        <w:t xml:space="preserve">zwanej </w:t>
      </w:r>
      <w:r w:rsidR="00406E0C">
        <w:t>dalej „</w:t>
      </w:r>
      <w:r w:rsidRPr="00D53E08">
        <w:t>k.p.c.</w:t>
      </w:r>
      <w:r w:rsidR="00406E0C">
        <w:t>”</w:t>
      </w:r>
      <w:r w:rsidRPr="00D53E08">
        <w:t>).</w:t>
      </w:r>
      <w:r w:rsidR="008F196D">
        <w:t xml:space="preserve"> </w:t>
      </w:r>
      <w:r w:rsidR="003A2B8A">
        <w:t>Utrwalanie i podpisywanie protokołów wyłącznie w systemie teleinformatycznym stanowi rozwiązanie odmienne od</w:t>
      </w:r>
      <w:r w:rsidR="00D03334">
        <w:t> </w:t>
      </w:r>
      <w:r w:rsidR="003A2B8A">
        <w:t xml:space="preserve">przyjętego w postępowaniach </w:t>
      </w:r>
      <w:r w:rsidR="003A2B8A" w:rsidRPr="0061569A">
        <w:t>upadłościowych i restrukturyzacyjnych prowadzonych z</w:t>
      </w:r>
      <w:r w:rsidR="00D03334">
        <w:t> </w:t>
      </w:r>
      <w:r w:rsidR="003A2B8A" w:rsidRPr="0061569A">
        <w:t>wykorzystaniem systemu teleinformatycznego</w:t>
      </w:r>
      <w:r w:rsidR="003A2B8A">
        <w:t>, gdzie nie przewidziano takiego obowiązku.</w:t>
      </w:r>
      <w:r w:rsidR="00D03334">
        <w:rPr>
          <w:rStyle w:val="Ppogrubienie"/>
        </w:rPr>
        <w:t xml:space="preserve"> </w:t>
      </w:r>
      <w:r w:rsidR="00D03334" w:rsidRPr="00572DC1">
        <w:rPr>
          <w:rStyle w:val="Ppogrubienie"/>
          <w:b w:val="0"/>
          <w:bCs/>
        </w:rPr>
        <w:t>Przepis</w:t>
      </w:r>
      <w:r w:rsidR="00D03334">
        <w:rPr>
          <w:rStyle w:val="Ppogrubienie"/>
        </w:rPr>
        <w:t xml:space="preserve"> </w:t>
      </w:r>
      <w:r w:rsidR="00D03334">
        <w:t>określa</w:t>
      </w:r>
      <w:r w:rsidRPr="00D53E08">
        <w:t xml:space="preserve"> form</w:t>
      </w:r>
      <w:r w:rsidR="00D03334">
        <w:t>ę</w:t>
      </w:r>
      <w:r w:rsidRPr="00D53E08">
        <w:t xml:space="preserve"> wzmianki o sprostowaniu protokołu utrwalonego wyłącznie w systemie teleinformatycznym. Proponuje się, aby miała ona formę osobnego dokumentu elektronicznego opatrzonego kwalifikowanym podpisem elektronicznym. </w:t>
      </w:r>
      <w:r w:rsidR="00F06ED1">
        <w:t xml:space="preserve">Z powodu ograniczeń technicznych zamieszczanie wzmianki o sprostowaniu na dokumencie opatrzonym podpisem elektronicznym nie będzie możliwe. </w:t>
      </w:r>
    </w:p>
    <w:p w14:paraId="0DB515E1" w14:textId="5D039813" w:rsidR="0025556C" w:rsidRPr="00D53E08" w:rsidRDefault="0025556C" w:rsidP="00FF14B6">
      <w:pPr>
        <w:pStyle w:val="PKTpunkt"/>
        <w:spacing w:after="120"/>
        <w:ind w:left="0" w:firstLine="510"/>
      </w:pPr>
      <w:r w:rsidRPr="00D53E08">
        <w:rPr>
          <w:rStyle w:val="Ppogrubienie"/>
        </w:rPr>
        <w:t xml:space="preserve">Zmiany w pkt </w:t>
      </w:r>
      <w:r w:rsidR="00695D8B">
        <w:rPr>
          <w:rStyle w:val="Ppogrubienie"/>
        </w:rPr>
        <w:t>5</w:t>
      </w:r>
      <w:r w:rsidRPr="00D53E08">
        <w:rPr>
          <w:rStyle w:val="Ppogrubienie"/>
        </w:rPr>
        <w:t xml:space="preserve"> lit. a i b</w:t>
      </w:r>
      <w:r w:rsidRPr="00D53E08">
        <w:t xml:space="preserve"> </w:t>
      </w:r>
      <w:r w:rsidRPr="00D53E08">
        <w:rPr>
          <w:b/>
          <w:bCs w:val="0"/>
        </w:rPr>
        <w:t>zawężają zastosowanie § 198 ust. 3 zdanie pierwsze oraz ust.</w:t>
      </w:r>
      <w:r w:rsidR="00B43EDE">
        <w:rPr>
          <w:b/>
          <w:bCs w:val="0"/>
        </w:rPr>
        <w:t> </w:t>
      </w:r>
      <w:r w:rsidRPr="00D53E08">
        <w:rPr>
          <w:b/>
          <w:bCs w:val="0"/>
        </w:rPr>
        <w:t>4 regulaminu</w:t>
      </w:r>
      <w:r w:rsidRPr="00D53E08">
        <w:t xml:space="preserve"> do akt rejestrowych prowadzonych w postaci papierowej. Akta rejestrowe w</w:t>
      </w:r>
      <w:r w:rsidR="005A6BF3" w:rsidRPr="00D53E08">
        <w:t> </w:t>
      </w:r>
      <w:r w:rsidRPr="00D53E08">
        <w:t xml:space="preserve">postaci elektronicznej będą prowadzone w systemie teleinformatycznym, co wymaga uregulowania materii wskazanej w § 198 ust. 3 zdanie pierwsze w odrębnych przepisach. </w:t>
      </w:r>
      <w:r w:rsidRPr="00D53E08">
        <w:lastRenderedPageBreak/>
        <w:t>Stosownie natomiast do art. 10 ust. 1a ustawy o KRS akta rejestrowe prowadzone w systemie teleinformatycznym będą powszechnie dostępne za pośrednictwem ogólnodostępnych sieci teleinformatycznych oraz w siedzibie sądu rejestrowego, z wykorzystaniem systemu teleinformatycznego. Nie ma zatem potrzeby, aby taka forma dostępu do akt podlegała nadzorowi.</w:t>
      </w:r>
    </w:p>
    <w:p w14:paraId="7674776B" w14:textId="01160238" w:rsidR="00695D8B" w:rsidRPr="00572DC1" w:rsidRDefault="0025556C" w:rsidP="00572DC1">
      <w:pPr>
        <w:pStyle w:val="PKTpunkt"/>
        <w:spacing w:after="120"/>
        <w:ind w:left="0" w:firstLine="510"/>
        <w:rPr>
          <w:b/>
        </w:rPr>
      </w:pPr>
      <w:r w:rsidRPr="00D53E08">
        <w:rPr>
          <w:rStyle w:val="Ppogrubienie"/>
        </w:rPr>
        <w:t xml:space="preserve">Zmiana w pkt </w:t>
      </w:r>
      <w:r w:rsidR="00695D8B">
        <w:rPr>
          <w:rStyle w:val="Ppogrubienie"/>
        </w:rPr>
        <w:t>5</w:t>
      </w:r>
      <w:r w:rsidRPr="00D53E08">
        <w:t xml:space="preserve"> </w:t>
      </w:r>
      <w:r w:rsidRPr="00D53E08">
        <w:rPr>
          <w:b/>
          <w:bCs w:val="0"/>
        </w:rPr>
        <w:t>lit. c w zakresie dodawanego § 198 ust. 5</w:t>
      </w:r>
      <w:r w:rsidR="001A4F8E">
        <w:rPr>
          <w:b/>
          <w:bCs w:val="0"/>
        </w:rPr>
        <w:t xml:space="preserve"> </w:t>
      </w:r>
      <w:r w:rsidR="00695D8B">
        <w:rPr>
          <w:rFonts w:ascii="Times New Roman" w:hAnsi="Times New Roman" w:cs="Times New Roman"/>
          <w:szCs w:val="24"/>
        </w:rPr>
        <w:t>wskazuje</w:t>
      </w:r>
      <w:r w:rsidR="00695D8B" w:rsidRPr="00405953">
        <w:rPr>
          <w:rFonts w:ascii="Times New Roman" w:hAnsi="Times New Roman" w:cs="Times New Roman"/>
          <w:szCs w:val="24"/>
        </w:rPr>
        <w:t>, ż</w:t>
      </w:r>
      <w:r w:rsidR="00695D8B">
        <w:rPr>
          <w:rFonts w:ascii="Times New Roman" w:hAnsi="Times New Roman" w:cs="Times New Roman"/>
          <w:szCs w:val="24"/>
        </w:rPr>
        <w:t xml:space="preserve">e udostępnienie dokumentów składanych do akt rejestrowych powinno nastąpić dopiero po ich ocenie przez sąd rejestrowy </w:t>
      </w:r>
      <w:r w:rsidR="00695D8B" w:rsidRPr="00405953">
        <w:rPr>
          <w:rFonts w:ascii="Times New Roman" w:hAnsi="Times New Roman" w:cs="Times New Roman"/>
          <w:szCs w:val="24"/>
        </w:rPr>
        <w:t>w celu ochrony danych osobowych</w:t>
      </w:r>
      <w:r w:rsidR="00695D8B">
        <w:rPr>
          <w:rFonts w:ascii="Times New Roman" w:hAnsi="Times New Roman" w:cs="Times New Roman"/>
          <w:szCs w:val="24"/>
        </w:rPr>
        <w:t xml:space="preserve">. Projektodawcy wzięli pod uwagę, że przepisy art. 10 ust. 1-1b ustawy o KRS nie wskazują momentu udostępnienia akt rejestrowych. Regulacje te określają jedynie sposób udostępnienia tych akt. Jednocześnie art. 10 ust. 1 ustawy o KRS nie statuuje prawa przeglądania akt rejestrowych jak uprawnienia bezwzględnego. Przepis ten przewiduje bowiem, że prawo to podlega ograniczeniom ustawowym. Udostępniając akta rejestrowe należy zatem wziąć pod uwagę regulacje rangi ustawowej oraz </w:t>
      </w:r>
      <w:proofErr w:type="spellStart"/>
      <w:r w:rsidR="00695D8B">
        <w:rPr>
          <w:rFonts w:ascii="Times New Roman" w:hAnsi="Times New Roman" w:cs="Times New Roman"/>
          <w:szCs w:val="24"/>
        </w:rPr>
        <w:t>ponadustawowej</w:t>
      </w:r>
      <w:proofErr w:type="spellEnd"/>
      <w:r w:rsidR="00695D8B">
        <w:rPr>
          <w:rFonts w:ascii="Times New Roman" w:hAnsi="Times New Roman" w:cs="Times New Roman"/>
          <w:szCs w:val="24"/>
        </w:rPr>
        <w:t xml:space="preserve"> chroniące określone kategorie danych przed ich upublicznieniem. Inaczej ochrona taka miałaby charakter pozorny. Jednym z aktów normatywnych, który należy uwzględnić, jest </w:t>
      </w:r>
      <w:r w:rsidR="00695D8B" w:rsidRPr="002E454C">
        <w:rPr>
          <w:rFonts w:ascii="Times New Roman" w:hAnsi="Times New Roman" w:cs="Times New Roman"/>
          <w:szCs w:val="24"/>
        </w:rPr>
        <w:t>Rozporządzeni</w:t>
      </w:r>
      <w:r w:rsidR="00695D8B">
        <w:rPr>
          <w:rFonts w:ascii="Times New Roman" w:hAnsi="Times New Roman" w:cs="Times New Roman"/>
          <w:szCs w:val="24"/>
        </w:rPr>
        <w:t>e</w:t>
      </w:r>
      <w:r w:rsidR="00695D8B" w:rsidRPr="002E454C">
        <w:rPr>
          <w:rFonts w:ascii="Times New Roman" w:hAnsi="Times New Roman" w:cs="Times New Roman"/>
          <w:szCs w:val="24"/>
        </w:rPr>
        <w:t xml:space="preserve"> Parlamentu Europejskiego i</w:t>
      </w:r>
      <w:r w:rsidR="00695D8B">
        <w:rPr>
          <w:rFonts w:ascii="Times New Roman" w:hAnsi="Times New Roman" w:cs="Times New Roman"/>
          <w:szCs w:val="24"/>
        </w:rPr>
        <w:t> </w:t>
      </w:r>
      <w:r w:rsidR="00695D8B" w:rsidRPr="002E454C">
        <w:rPr>
          <w:rFonts w:ascii="Times New Roman" w:hAnsi="Times New Roman" w:cs="Times New Roman"/>
          <w:szCs w:val="24"/>
        </w:rPr>
        <w:t>Rady (UE) 2016/679 z dnia 27</w:t>
      </w:r>
      <w:r w:rsidR="00695D8B">
        <w:rPr>
          <w:rFonts w:ascii="Times New Roman" w:hAnsi="Times New Roman" w:cs="Times New Roman"/>
          <w:szCs w:val="24"/>
        </w:rPr>
        <w:t> </w:t>
      </w:r>
      <w:r w:rsidR="00695D8B" w:rsidRPr="002E454C">
        <w:rPr>
          <w:rFonts w:ascii="Times New Roman" w:hAnsi="Times New Roman" w:cs="Times New Roman"/>
          <w:szCs w:val="24"/>
        </w:rPr>
        <w:t>kwietnia 2016 r. w sprawie ochrony osób fizycznych w</w:t>
      </w:r>
      <w:r w:rsidR="00695D8B">
        <w:rPr>
          <w:rFonts w:ascii="Times New Roman" w:hAnsi="Times New Roman" w:cs="Times New Roman"/>
          <w:szCs w:val="24"/>
        </w:rPr>
        <w:t> </w:t>
      </w:r>
      <w:r w:rsidR="00695D8B" w:rsidRPr="002E454C">
        <w:rPr>
          <w:rFonts w:ascii="Times New Roman" w:hAnsi="Times New Roman" w:cs="Times New Roman"/>
          <w:szCs w:val="24"/>
        </w:rPr>
        <w:t>związku z przetwarzaniem danych osobowych i</w:t>
      </w:r>
      <w:r w:rsidR="00695D8B">
        <w:rPr>
          <w:rFonts w:ascii="Times New Roman" w:hAnsi="Times New Roman" w:cs="Times New Roman"/>
          <w:szCs w:val="24"/>
        </w:rPr>
        <w:t> </w:t>
      </w:r>
      <w:r w:rsidR="00695D8B" w:rsidRPr="002E454C">
        <w:rPr>
          <w:rFonts w:ascii="Times New Roman" w:hAnsi="Times New Roman" w:cs="Times New Roman"/>
          <w:szCs w:val="24"/>
        </w:rPr>
        <w:t>w</w:t>
      </w:r>
      <w:r w:rsidR="00695D8B">
        <w:rPr>
          <w:rFonts w:ascii="Times New Roman" w:hAnsi="Times New Roman" w:cs="Times New Roman"/>
          <w:szCs w:val="24"/>
        </w:rPr>
        <w:t> </w:t>
      </w:r>
      <w:r w:rsidR="00695D8B" w:rsidRPr="002E454C">
        <w:rPr>
          <w:rFonts w:ascii="Times New Roman" w:hAnsi="Times New Roman" w:cs="Times New Roman"/>
          <w:szCs w:val="24"/>
        </w:rPr>
        <w:t>sprawie swobodnego przepływu takich danych oraz uchylenia dyrektywy 95/46/WE (ogólne rozporządzenie o</w:t>
      </w:r>
      <w:r w:rsidR="00695D8B">
        <w:rPr>
          <w:rFonts w:ascii="Times New Roman" w:hAnsi="Times New Roman" w:cs="Times New Roman"/>
          <w:szCs w:val="24"/>
        </w:rPr>
        <w:t> </w:t>
      </w:r>
      <w:r w:rsidR="00695D8B" w:rsidRPr="002E454C">
        <w:rPr>
          <w:rFonts w:ascii="Times New Roman" w:hAnsi="Times New Roman" w:cs="Times New Roman"/>
          <w:szCs w:val="24"/>
        </w:rPr>
        <w:t xml:space="preserve">ochronie danych), </w:t>
      </w:r>
      <w:r w:rsidR="00E700E7">
        <w:rPr>
          <w:rFonts w:ascii="Times New Roman" w:hAnsi="Times New Roman" w:cs="Times New Roman"/>
          <w:szCs w:val="24"/>
        </w:rPr>
        <w:t xml:space="preserve">zwane </w:t>
      </w:r>
      <w:r w:rsidR="00695D8B" w:rsidRPr="002E454C">
        <w:rPr>
          <w:rFonts w:ascii="Times New Roman" w:hAnsi="Times New Roman" w:cs="Times New Roman"/>
          <w:szCs w:val="24"/>
        </w:rPr>
        <w:t xml:space="preserve">dalej </w:t>
      </w:r>
      <w:r w:rsidR="00695D8B">
        <w:rPr>
          <w:rFonts w:ascii="Times New Roman" w:hAnsi="Times New Roman" w:cs="Times New Roman"/>
          <w:szCs w:val="24"/>
        </w:rPr>
        <w:t>„</w:t>
      </w:r>
      <w:r w:rsidR="00695D8B" w:rsidRPr="002E454C">
        <w:rPr>
          <w:rFonts w:ascii="Times New Roman" w:hAnsi="Times New Roman" w:cs="Times New Roman"/>
          <w:szCs w:val="24"/>
        </w:rPr>
        <w:t>Rozporządzenie RODO”</w:t>
      </w:r>
      <w:r w:rsidR="00695D8B">
        <w:rPr>
          <w:rFonts w:ascii="Times New Roman" w:hAnsi="Times New Roman" w:cs="Times New Roman"/>
          <w:szCs w:val="24"/>
        </w:rPr>
        <w:t xml:space="preserve">. </w:t>
      </w:r>
    </w:p>
    <w:p w14:paraId="6D162A68" w14:textId="42F42DA7" w:rsidR="00695D8B" w:rsidRDefault="00695D8B" w:rsidP="00695D8B">
      <w:pPr>
        <w:ind w:firstLine="708"/>
        <w:jc w:val="both"/>
        <w:rPr>
          <w:rFonts w:cs="Times New Roman"/>
          <w:szCs w:val="24"/>
        </w:rPr>
      </w:pPr>
      <w:r>
        <w:rPr>
          <w:rFonts w:cs="Times New Roman"/>
          <w:szCs w:val="24"/>
        </w:rPr>
        <w:t xml:space="preserve">Projektując ust. </w:t>
      </w:r>
      <w:r w:rsidR="00CB239F">
        <w:rPr>
          <w:rFonts w:cs="Times New Roman"/>
          <w:szCs w:val="24"/>
        </w:rPr>
        <w:t>5</w:t>
      </w:r>
      <w:r>
        <w:rPr>
          <w:rFonts w:cs="Times New Roman"/>
          <w:szCs w:val="24"/>
        </w:rPr>
        <w:t xml:space="preserve"> przepis wzięto pod uwagę, że w </w:t>
      </w:r>
      <w:r w:rsidRPr="002E454C">
        <w:rPr>
          <w:rFonts w:cs="Times New Roman"/>
          <w:szCs w:val="24"/>
        </w:rPr>
        <w:t xml:space="preserve">treści </w:t>
      </w:r>
      <w:r>
        <w:rPr>
          <w:rFonts w:cs="Times New Roman"/>
          <w:szCs w:val="24"/>
        </w:rPr>
        <w:t>składanych</w:t>
      </w:r>
      <w:r w:rsidRPr="002E454C">
        <w:rPr>
          <w:rFonts w:cs="Times New Roman"/>
          <w:szCs w:val="24"/>
        </w:rPr>
        <w:t xml:space="preserve"> do akt rejestrowych dokumentów </w:t>
      </w:r>
      <w:r>
        <w:rPr>
          <w:rFonts w:cs="Times New Roman"/>
          <w:szCs w:val="24"/>
        </w:rPr>
        <w:t xml:space="preserve">mogą znajdować się </w:t>
      </w:r>
      <w:r w:rsidRPr="002E454C">
        <w:rPr>
          <w:rFonts w:cs="Times New Roman"/>
          <w:szCs w:val="24"/>
        </w:rPr>
        <w:t>dane osobowe</w:t>
      </w:r>
      <w:r>
        <w:rPr>
          <w:rFonts w:cs="Times New Roman"/>
          <w:szCs w:val="24"/>
        </w:rPr>
        <w:t xml:space="preserve">, które nie podlegają na mocy przepisów ustawy o KRS ujawnieniu </w:t>
      </w:r>
      <w:r w:rsidRPr="00BF1CFC">
        <w:rPr>
          <w:rFonts w:cs="Times New Roman"/>
          <w:szCs w:val="24"/>
        </w:rPr>
        <w:t xml:space="preserve">w </w:t>
      </w:r>
      <w:r>
        <w:rPr>
          <w:rFonts w:cs="Times New Roman"/>
          <w:szCs w:val="24"/>
        </w:rPr>
        <w:t xml:space="preserve">Rejestrze ani nie dotyczą podmiotów wpisywanych do Rejestru. W praktyce to wnioskodawca decyduje o treści załączonych do wniosku dokumentów. Do akt rejestrowych mogą zatem wpłynąć różnego rodzaju informacje niezwiązane bezpośrednio ze z istotą sprawy (np. zaświadczenia lekarskie, czy informacje o stanie majątkowym). Nie można też wykluczyć, że wnioskodawca załączy do pisma procesowego dokumenty w ogóle niemające jakiegokolwiek związku z postępowaniem rejestrowym (np. zdjęcia swoje lub innych osób). </w:t>
      </w:r>
    </w:p>
    <w:p w14:paraId="0665DAFC" w14:textId="77777777" w:rsidR="00695D8B" w:rsidRDefault="00695D8B" w:rsidP="00695D8B">
      <w:pPr>
        <w:ind w:firstLine="708"/>
        <w:jc w:val="both"/>
        <w:rPr>
          <w:rFonts w:eastAsia="Times New Roman" w:cs="Times New Roman"/>
          <w:szCs w:val="24"/>
        </w:rPr>
      </w:pPr>
      <w:r>
        <w:rPr>
          <w:rFonts w:cs="Times New Roman"/>
          <w:szCs w:val="24"/>
        </w:rPr>
        <w:t>Zgodnie z art. 5 lit. a-c Rozporządzenia RODO</w:t>
      </w:r>
      <w:r w:rsidRPr="00393EE3">
        <w:rPr>
          <w:rFonts w:eastAsia="Times New Roman" w:cs="Times New Roman"/>
          <w:szCs w:val="24"/>
        </w:rPr>
        <w:t xml:space="preserve"> dane osobowe muszą być: przetwarzane zgodnie z prawem</w:t>
      </w:r>
      <w:r>
        <w:rPr>
          <w:rFonts w:eastAsia="Times New Roman" w:cs="Times New Roman"/>
          <w:szCs w:val="24"/>
        </w:rPr>
        <w:t>,</w:t>
      </w:r>
      <w:r w:rsidRPr="002E454C">
        <w:rPr>
          <w:rFonts w:eastAsia="Times New Roman" w:cs="Times New Roman"/>
          <w:szCs w:val="24"/>
        </w:rPr>
        <w:t xml:space="preserve"> </w:t>
      </w:r>
      <w:r w:rsidRPr="00393EE3">
        <w:rPr>
          <w:rFonts w:eastAsia="Times New Roman" w:cs="Times New Roman"/>
          <w:szCs w:val="24"/>
        </w:rPr>
        <w:t>rzetelnie i w sposób przejrzysty dla osoby, której dane dotyczą („zgodność z prawem, rzetelność i przejrzystość”);</w:t>
      </w:r>
      <w:r>
        <w:rPr>
          <w:rFonts w:eastAsia="Times New Roman" w:cs="Times New Roman"/>
          <w:szCs w:val="24"/>
        </w:rPr>
        <w:t xml:space="preserve"> </w:t>
      </w:r>
      <w:r w:rsidRPr="00393EE3">
        <w:rPr>
          <w:rFonts w:eastAsia="Times New Roman" w:cs="Times New Roman"/>
          <w:szCs w:val="24"/>
        </w:rPr>
        <w:t>zbierane w konkretnych, wyraźnych i prawnie uzasadnionych celach i nieprzetwarzane dalej w sposób niezgodny z tymi celami;</w:t>
      </w:r>
      <w:r>
        <w:rPr>
          <w:rFonts w:eastAsia="Times New Roman" w:cs="Times New Roman"/>
          <w:szCs w:val="24"/>
        </w:rPr>
        <w:t xml:space="preserve"> </w:t>
      </w:r>
      <w:r w:rsidRPr="002E454C">
        <w:rPr>
          <w:rFonts w:eastAsia="Times New Roman" w:cs="Times New Roman"/>
          <w:szCs w:val="24"/>
        </w:rPr>
        <w:t xml:space="preserve">adekwatne, </w:t>
      </w:r>
      <w:r w:rsidRPr="002E454C">
        <w:rPr>
          <w:rFonts w:eastAsia="Times New Roman" w:cs="Times New Roman"/>
          <w:szCs w:val="24"/>
        </w:rPr>
        <w:lastRenderedPageBreak/>
        <w:t>stosowne oraz ograniczone do tego, co niezbędne do celów, w których są przetwarzane („minimalizacja danych”).</w:t>
      </w:r>
      <w:r w:rsidRPr="002E454C">
        <w:rPr>
          <w:rFonts w:cs="Times New Roman"/>
          <w:szCs w:val="24"/>
        </w:rPr>
        <w:t xml:space="preserve"> </w:t>
      </w:r>
      <w:r w:rsidRPr="00393EE3">
        <w:rPr>
          <w:rFonts w:eastAsia="Times New Roman" w:cs="Times New Roman"/>
          <w:szCs w:val="24"/>
        </w:rPr>
        <w:t xml:space="preserve">W myśl art. 6 ust. 1 </w:t>
      </w:r>
      <w:r w:rsidRPr="002E454C">
        <w:rPr>
          <w:rFonts w:eastAsia="Times New Roman" w:cs="Times New Roman"/>
          <w:szCs w:val="24"/>
        </w:rPr>
        <w:t>Ro</w:t>
      </w:r>
      <w:r w:rsidRPr="00393EE3">
        <w:rPr>
          <w:rFonts w:eastAsia="Times New Roman" w:cs="Times New Roman"/>
          <w:szCs w:val="24"/>
        </w:rPr>
        <w:t xml:space="preserve">zporządzenia </w:t>
      </w:r>
      <w:r w:rsidRPr="002E454C">
        <w:rPr>
          <w:rFonts w:cs="Times New Roman"/>
          <w:szCs w:val="24"/>
        </w:rPr>
        <w:t>RODO</w:t>
      </w:r>
      <w:r w:rsidRPr="00393EE3">
        <w:rPr>
          <w:rFonts w:eastAsia="Times New Roman" w:cs="Times New Roman"/>
          <w:szCs w:val="24"/>
        </w:rPr>
        <w:t xml:space="preserve"> przetwarzanie jest zgodne z prawem wyłącznie w przypadkach, gdy spełniony jest co najmniej jeden z warunków</w:t>
      </w:r>
      <w:r w:rsidRPr="002E454C">
        <w:rPr>
          <w:rFonts w:eastAsia="Times New Roman" w:cs="Times New Roman"/>
          <w:szCs w:val="24"/>
        </w:rPr>
        <w:t xml:space="preserve"> wskazanych w powołanym przepisie</w:t>
      </w:r>
      <w:r>
        <w:rPr>
          <w:rFonts w:eastAsia="Times New Roman" w:cs="Times New Roman"/>
          <w:szCs w:val="24"/>
        </w:rPr>
        <w:t>. Jednocześnie należy pamiętać, że p</w:t>
      </w:r>
      <w:r w:rsidRPr="00A62959">
        <w:rPr>
          <w:rFonts w:eastAsia="Times New Roman" w:cs="Times New Roman"/>
          <w:szCs w:val="24"/>
        </w:rPr>
        <w:t>rawo</w:t>
      </w:r>
      <w:r w:rsidRPr="00393EE3">
        <w:rPr>
          <w:rFonts w:eastAsia="Times New Roman" w:cs="Times New Roman"/>
          <w:szCs w:val="24"/>
        </w:rPr>
        <w:t xml:space="preserve"> do ochrony danych osobowych nie </w:t>
      </w:r>
      <w:r>
        <w:rPr>
          <w:rFonts w:eastAsia="Times New Roman" w:cs="Times New Roman"/>
          <w:szCs w:val="24"/>
        </w:rPr>
        <w:t>ma charakteru bezwzględnego, bowiem n</w:t>
      </w:r>
      <w:r w:rsidRPr="00393EE3">
        <w:rPr>
          <w:rFonts w:eastAsia="Times New Roman" w:cs="Times New Roman"/>
          <w:szCs w:val="24"/>
        </w:rPr>
        <w:t>ależy je postrzegać w</w:t>
      </w:r>
      <w:r>
        <w:rPr>
          <w:rFonts w:eastAsia="Times New Roman" w:cs="Times New Roman"/>
          <w:szCs w:val="24"/>
        </w:rPr>
        <w:t> </w:t>
      </w:r>
      <w:r w:rsidRPr="00393EE3">
        <w:rPr>
          <w:rFonts w:eastAsia="Times New Roman" w:cs="Times New Roman"/>
          <w:szCs w:val="24"/>
        </w:rPr>
        <w:t>kontekście jego funkcji społecznej i wyważyć względem innych praw podstawowych w myśl zasady proporcjonalności</w:t>
      </w:r>
      <w:r>
        <w:rPr>
          <w:rFonts w:eastAsia="Times New Roman" w:cs="Times New Roman"/>
          <w:szCs w:val="24"/>
        </w:rPr>
        <w:t xml:space="preserve"> (motyw </w:t>
      </w:r>
      <w:r w:rsidRPr="00A62959">
        <w:rPr>
          <w:rFonts w:cs="Times New Roman"/>
          <w:szCs w:val="24"/>
        </w:rPr>
        <w:t>4 Rozporządzenia</w:t>
      </w:r>
      <w:r>
        <w:rPr>
          <w:rFonts w:cs="Times New Roman"/>
          <w:szCs w:val="24"/>
        </w:rPr>
        <w:t xml:space="preserve"> RODO). Jak wskazał </w:t>
      </w:r>
      <w:r w:rsidRPr="00FF68A0">
        <w:rPr>
          <w:rFonts w:cs="Times New Roman"/>
          <w:szCs w:val="24"/>
        </w:rPr>
        <w:t xml:space="preserve">Trybunał Sprawiedliwości UE </w:t>
      </w:r>
      <w:r>
        <w:rPr>
          <w:rFonts w:cs="Times New Roman"/>
          <w:szCs w:val="24"/>
        </w:rPr>
        <w:t>w</w:t>
      </w:r>
      <w:r w:rsidRPr="00FF68A0">
        <w:rPr>
          <w:rFonts w:cs="Times New Roman"/>
          <w:szCs w:val="24"/>
        </w:rPr>
        <w:t xml:space="preserve"> wyroku z dnia 16 grudnia 2008 r., </w:t>
      </w:r>
      <w:r>
        <w:rPr>
          <w:rFonts w:cs="Times New Roman"/>
          <w:szCs w:val="24"/>
        </w:rPr>
        <w:t xml:space="preserve">wydanym </w:t>
      </w:r>
      <w:r w:rsidRPr="00FF68A0">
        <w:rPr>
          <w:rFonts w:cs="Times New Roman"/>
          <w:szCs w:val="24"/>
        </w:rPr>
        <w:t xml:space="preserve">w sprawie C-524/06, przesłanki niezbędności </w:t>
      </w:r>
      <w:r>
        <w:rPr>
          <w:rFonts w:cs="Times New Roman"/>
          <w:szCs w:val="24"/>
        </w:rPr>
        <w:t xml:space="preserve">przetwarzania danych </w:t>
      </w:r>
      <w:r w:rsidRPr="00FF68A0">
        <w:rPr>
          <w:rFonts w:cs="Times New Roman"/>
          <w:szCs w:val="24"/>
        </w:rPr>
        <w:t>w relacji do realizacji zadań publicznych nie można interpretować rozszerzająco, zaś sposób przetwarzania powinien być adekwatny do</w:t>
      </w:r>
      <w:r>
        <w:rPr>
          <w:rFonts w:cs="Times New Roman"/>
          <w:szCs w:val="24"/>
        </w:rPr>
        <w:t> </w:t>
      </w:r>
      <w:r w:rsidRPr="00FF68A0">
        <w:rPr>
          <w:rFonts w:cs="Times New Roman"/>
          <w:szCs w:val="24"/>
        </w:rPr>
        <w:t>realizowanego celu i będzie taki wyłącznie wówczas, gdy celu przetwarzania nie można w</w:t>
      </w:r>
      <w:r>
        <w:rPr>
          <w:rFonts w:cs="Times New Roman"/>
          <w:szCs w:val="24"/>
        </w:rPr>
        <w:t> </w:t>
      </w:r>
      <w:r w:rsidRPr="00FF68A0">
        <w:rPr>
          <w:rFonts w:cs="Times New Roman"/>
          <w:szCs w:val="24"/>
        </w:rPr>
        <w:t xml:space="preserve">rozsądny sposób osiągnąć innymi </w:t>
      </w:r>
      <w:r>
        <w:rPr>
          <w:rFonts w:cs="Times New Roman"/>
          <w:szCs w:val="24"/>
        </w:rPr>
        <w:t>sposobami</w:t>
      </w:r>
      <w:r w:rsidRPr="00FF68A0">
        <w:rPr>
          <w:rFonts w:cs="Times New Roman"/>
          <w:szCs w:val="24"/>
        </w:rPr>
        <w:t>.</w:t>
      </w:r>
      <w:r>
        <w:rPr>
          <w:rFonts w:eastAsia="Times New Roman" w:cs="Times New Roman"/>
          <w:szCs w:val="24"/>
        </w:rPr>
        <w:t xml:space="preserve"> </w:t>
      </w:r>
    </w:p>
    <w:p w14:paraId="0C8EAB20" w14:textId="16441584" w:rsidR="00695D8B" w:rsidRDefault="00695D8B" w:rsidP="00695D8B">
      <w:pPr>
        <w:ind w:firstLine="708"/>
        <w:jc w:val="both"/>
        <w:rPr>
          <w:rFonts w:eastAsia="Times New Roman" w:cs="Times New Roman"/>
          <w:szCs w:val="24"/>
        </w:rPr>
      </w:pPr>
      <w:r w:rsidRPr="00FF68A0">
        <w:rPr>
          <w:rFonts w:eastAsia="Times New Roman" w:cs="Times New Roman"/>
          <w:szCs w:val="24"/>
        </w:rPr>
        <w:t>W związku z tym, że dokumenty składane do</w:t>
      </w:r>
      <w:r>
        <w:rPr>
          <w:rFonts w:eastAsia="Times New Roman" w:cs="Times New Roman"/>
          <w:szCs w:val="24"/>
        </w:rPr>
        <w:t> </w:t>
      </w:r>
      <w:r w:rsidRPr="00FF68A0">
        <w:rPr>
          <w:rFonts w:eastAsia="Times New Roman" w:cs="Times New Roman"/>
          <w:szCs w:val="24"/>
        </w:rPr>
        <w:t xml:space="preserve">sądu rejestrowego mogą zawierać dane osobowe, które nie są niezbędne do celów, w których są przetwarzane, przed </w:t>
      </w:r>
      <w:r>
        <w:rPr>
          <w:rFonts w:eastAsia="Times New Roman" w:cs="Times New Roman"/>
          <w:szCs w:val="24"/>
        </w:rPr>
        <w:t xml:space="preserve">ich </w:t>
      </w:r>
      <w:r w:rsidRPr="00FF68A0">
        <w:rPr>
          <w:rFonts w:eastAsia="Times New Roman" w:cs="Times New Roman"/>
          <w:szCs w:val="24"/>
        </w:rPr>
        <w:t xml:space="preserve">udostępnieniem </w:t>
      </w:r>
      <w:r>
        <w:rPr>
          <w:rFonts w:eastAsia="Times New Roman" w:cs="Times New Roman"/>
          <w:szCs w:val="24"/>
        </w:rPr>
        <w:t>należy</w:t>
      </w:r>
      <w:r w:rsidRPr="00FF68A0">
        <w:rPr>
          <w:rFonts w:eastAsia="Times New Roman" w:cs="Times New Roman"/>
          <w:szCs w:val="24"/>
        </w:rPr>
        <w:t xml:space="preserve"> </w:t>
      </w:r>
      <w:r>
        <w:rPr>
          <w:rFonts w:eastAsia="Times New Roman" w:cs="Times New Roman"/>
          <w:szCs w:val="24"/>
        </w:rPr>
        <w:t>zapewnić odpowiednią</w:t>
      </w:r>
      <w:r w:rsidRPr="00FF68A0">
        <w:rPr>
          <w:rFonts w:eastAsia="Times New Roman" w:cs="Times New Roman"/>
          <w:szCs w:val="24"/>
        </w:rPr>
        <w:t xml:space="preserve"> </w:t>
      </w:r>
      <w:r>
        <w:rPr>
          <w:rFonts w:eastAsia="Times New Roman" w:cs="Times New Roman"/>
          <w:szCs w:val="24"/>
        </w:rPr>
        <w:t>ochronę</w:t>
      </w:r>
      <w:r w:rsidRPr="00FF68A0">
        <w:rPr>
          <w:rFonts w:eastAsia="Times New Roman" w:cs="Times New Roman"/>
          <w:szCs w:val="24"/>
        </w:rPr>
        <w:t xml:space="preserve"> </w:t>
      </w:r>
      <w:r>
        <w:rPr>
          <w:rFonts w:eastAsia="Times New Roman" w:cs="Times New Roman"/>
          <w:szCs w:val="24"/>
        </w:rPr>
        <w:t>takich danych</w:t>
      </w:r>
      <w:r w:rsidRPr="00FF68A0">
        <w:rPr>
          <w:rFonts w:eastAsia="Times New Roman" w:cs="Times New Roman"/>
          <w:szCs w:val="24"/>
        </w:rPr>
        <w:t xml:space="preserve">. </w:t>
      </w:r>
      <w:r>
        <w:rPr>
          <w:rFonts w:eastAsia="Times New Roman" w:cs="Times New Roman"/>
          <w:szCs w:val="24"/>
        </w:rPr>
        <w:t xml:space="preserve">Jak wskazano w motywie </w:t>
      </w:r>
      <w:r w:rsidRPr="00FF68A0">
        <w:rPr>
          <w:rFonts w:eastAsia="Times New Roman" w:cs="Times New Roman"/>
          <w:szCs w:val="24"/>
        </w:rPr>
        <w:t>39 Rozporządzenia RODO</w:t>
      </w:r>
      <w:r>
        <w:rPr>
          <w:rFonts w:eastAsia="Times New Roman" w:cs="Times New Roman"/>
          <w:szCs w:val="24"/>
        </w:rPr>
        <w:t xml:space="preserve">, </w:t>
      </w:r>
      <w:r w:rsidRPr="00FF68A0">
        <w:rPr>
          <w:rFonts w:eastAsia="Times New Roman" w:cs="Times New Roman"/>
          <w:szCs w:val="24"/>
        </w:rPr>
        <w:t>dane osobowe powinny być przetwarzane tylko w</w:t>
      </w:r>
      <w:r>
        <w:rPr>
          <w:rFonts w:eastAsia="Times New Roman" w:cs="Times New Roman"/>
          <w:szCs w:val="24"/>
        </w:rPr>
        <w:t> </w:t>
      </w:r>
      <w:r w:rsidRPr="00FF68A0">
        <w:rPr>
          <w:rFonts w:eastAsia="Times New Roman" w:cs="Times New Roman"/>
          <w:szCs w:val="24"/>
        </w:rPr>
        <w:t xml:space="preserve">przypadkach, gdy celu przetwarzania nie można w rozsądny sposób osiągnąć innymi sposobami. </w:t>
      </w:r>
      <w:r>
        <w:rPr>
          <w:rFonts w:eastAsia="Times New Roman" w:cs="Times New Roman"/>
          <w:szCs w:val="24"/>
        </w:rPr>
        <w:t>Stosownie do</w:t>
      </w:r>
      <w:r w:rsidRPr="00FF68A0">
        <w:rPr>
          <w:rFonts w:eastAsia="Times New Roman" w:cs="Times New Roman"/>
          <w:szCs w:val="24"/>
        </w:rPr>
        <w:t xml:space="preserve"> art. 25 oraz 32 Rozporządzenia RODO administrator, uwzględniając między innymi cel przetwarzania i ryzyko naruszenia praw lub wolności osób fizycznych wynikających z przetwarzania zobowiązany jest – zarówno przy określaniu sposobu przetwarzania, jak i</w:t>
      </w:r>
      <w:r>
        <w:rPr>
          <w:rFonts w:eastAsia="Times New Roman" w:cs="Times New Roman"/>
          <w:szCs w:val="24"/>
        </w:rPr>
        <w:t> </w:t>
      </w:r>
      <w:r w:rsidRPr="00FF68A0">
        <w:rPr>
          <w:rFonts w:eastAsia="Times New Roman" w:cs="Times New Roman"/>
          <w:szCs w:val="24"/>
        </w:rPr>
        <w:t>w</w:t>
      </w:r>
      <w:r>
        <w:rPr>
          <w:rFonts w:eastAsia="Times New Roman" w:cs="Times New Roman"/>
          <w:szCs w:val="24"/>
        </w:rPr>
        <w:t> </w:t>
      </w:r>
      <w:r w:rsidRPr="00FF68A0">
        <w:rPr>
          <w:rFonts w:eastAsia="Times New Roman" w:cs="Times New Roman"/>
          <w:szCs w:val="24"/>
        </w:rPr>
        <w:t>czasie samego przetwarzania – wdrożyć odpowiednie środki techniczne i organizacyjne</w:t>
      </w:r>
      <w:r w:rsidR="00056B5C">
        <w:rPr>
          <w:rFonts w:eastAsia="Times New Roman" w:cs="Times New Roman"/>
          <w:szCs w:val="24"/>
        </w:rPr>
        <w:t xml:space="preserve"> </w:t>
      </w:r>
      <w:r w:rsidRPr="00FF68A0">
        <w:rPr>
          <w:rFonts w:eastAsia="Times New Roman" w:cs="Times New Roman"/>
          <w:szCs w:val="24"/>
        </w:rPr>
        <w:t xml:space="preserve">zaprojektowane w celu skutecznej realizacji zasad ochrony danych, takich jak minimalizacja danych. </w:t>
      </w:r>
    </w:p>
    <w:p w14:paraId="5847993B" w14:textId="77777777" w:rsidR="00695D8B" w:rsidRDefault="00695D8B" w:rsidP="00695D8B">
      <w:pPr>
        <w:ind w:firstLine="708"/>
        <w:jc w:val="both"/>
        <w:rPr>
          <w:rFonts w:eastAsia="Times New Roman" w:cs="Times New Roman"/>
          <w:szCs w:val="24"/>
        </w:rPr>
      </w:pPr>
      <w:r w:rsidRPr="002E454C">
        <w:rPr>
          <w:rFonts w:eastAsia="Times New Roman" w:cs="Times New Roman"/>
          <w:szCs w:val="24"/>
        </w:rPr>
        <w:t xml:space="preserve">Zgodnie z art. 175da </w:t>
      </w:r>
      <w:proofErr w:type="spellStart"/>
      <w:r>
        <w:rPr>
          <w:rFonts w:eastAsia="Times New Roman" w:cs="Times New Roman"/>
          <w:szCs w:val="24"/>
        </w:rPr>
        <w:t>u.s.p</w:t>
      </w:r>
      <w:proofErr w:type="spellEnd"/>
      <w:r>
        <w:rPr>
          <w:rFonts w:eastAsia="Times New Roman" w:cs="Times New Roman"/>
          <w:szCs w:val="24"/>
        </w:rPr>
        <w:t>.</w:t>
      </w:r>
      <w:r w:rsidRPr="002E454C">
        <w:rPr>
          <w:rFonts w:eastAsia="Times New Roman" w:cs="Times New Roman"/>
          <w:szCs w:val="24"/>
        </w:rPr>
        <w:t xml:space="preserve"> </w:t>
      </w:r>
      <w:r>
        <w:rPr>
          <w:rFonts w:eastAsia="Times New Roman" w:cs="Times New Roman"/>
          <w:szCs w:val="24"/>
        </w:rPr>
        <w:t>a</w:t>
      </w:r>
      <w:r w:rsidRPr="002E454C">
        <w:rPr>
          <w:rFonts w:eastAsia="Times New Roman" w:cs="Times New Roman"/>
          <w:szCs w:val="24"/>
        </w:rPr>
        <w:t>dministratorami danych osobowych przetwarzanych w</w:t>
      </w:r>
      <w:r>
        <w:rPr>
          <w:rFonts w:eastAsia="Times New Roman" w:cs="Times New Roman"/>
          <w:szCs w:val="24"/>
        </w:rPr>
        <w:t> </w:t>
      </w:r>
      <w:r w:rsidRPr="002E454C">
        <w:rPr>
          <w:rFonts w:eastAsia="Times New Roman" w:cs="Times New Roman"/>
          <w:szCs w:val="24"/>
        </w:rPr>
        <w:t>systemach teleinformatycznych obsługujących postępowania sądowe, w</w:t>
      </w:r>
      <w:r>
        <w:rPr>
          <w:rFonts w:eastAsia="Times New Roman" w:cs="Times New Roman"/>
          <w:szCs w:val="24"/>
        </w:rPr>
        <w:t> </w:t>
      </w:r>
      <w:r w:rsidRPr="002E454C">
        <w:rPr>
          <w:rFonts w:eastAsia="Times New Roman" w:cs="Times New Roman"/>
          <w:szCs w:val="24"/>
        </w:rPr>
        <w:t>systemach teleinformatycznych, w których są prowadzone rejestry sądowe, oraz w</w:t>
      </w:r>
      <w:r>
        <w:rPr>
          <w:rFonts w:eastAsia="Times New Roman" w:cs="Times New Roman"/>
          <w:szCs w:val="24"/>
        </w:rPr>
        <w:t> </w:t>
      </w:r>
      <w:r w:rsidRPr="002E454C">
        <w:rPr>
          <w:rFonts w:eastAsia="Times New Roman" w:cs="Times New Roman"/>
          <w:szCs w:val="24"/>
        </w:rPr>
        <w:t>systemach teleinformatycznych, w których są prowadzone urządzenia ewidencyjne (sądowe systemy teleinformatyczne), są sądy w ramach sprawowania wymiaru sprawiedliwości albo realizacji zadań z zakresu ochrony prawnej, prezesi właściwych sądów oraz Minister Sprawiedliwości w</w:t>
      </w:r>
      <w:r>
        <w:rPr>
          <w:rFonts w:eastAsia="Times New Roman" w:cs="Times New Roman"/>
          <w:szCs w:val="24"/>
        </w:rPr>
        <w:t> </w:t>
      </w:r>
      <w:r w:rsidRPr="002E454C">
        <w:rPr>
          <w:rFonts w:eastAsia="Times New Roman" w:cs="Times New Roman"/>
          <w:szCs w:val="24"/>
        </w:rPr>
        <w:t>ramach realizowanych zadań.</w:t>
      </w:r>
      <w:r>
        <w:rPr>
          <w:rFonts w:eastAsia="Times New Roman" w:cs="Times New Roman"/>
          <w:szCs w:val="24"/>
        </w:rPr>
        <w:t xml:space="preserve"> </w:t>
      </w:r>
      <w:r w:rsidRPr="002E454C">
        <w:rPr>
          <w:rFonts w:eastAsia="Times New Roman" w:cs="Times New Roman"/>
          <w:szCs w:val="24"/>
        </w:rPr>
        <w:t>W myśl art. 175db</w:t>
      </w:r>
      <w:r>
        <w:rPr>
          <w:rFonts w:eastAsia="Times New Roman" w:cs="Times New Roman"/>
          <w:szCs w:val="24"/>
        </w:rPr>
        <w:t xml:space="preserve"> </w:t>
      </w:r>
      <w:proofErr w:type="spellStart"/>
      <w:r>
        <w:rPr>
          <w:rFonts w:eastAsia="Times New Roman" w:cs="Times New Roman"/>
          <w:szCs w:val="24"/>
        </w:rPr>
        <w:t>u.s.p</w:t>
      </w:r>
      <w:proofErr w:type="spellEnd"/>
      <w:r>
        <w:rPr>
          <w:rFonts w:eastAsia="Times New Roman" w:cs="Times New Roman"/>
          <w:szCs w:val="24"/>
        </w:rPr>
        <w:t>. a</w:t>
      </w:r>
      <w:r w:rsidRPr="002E454C">
        <w:rPr>
          <w:rFonts w:eastAsia="Times New Roman" w:cs="Times New Roman"/>
          <w:szCs w:val="24"/>
        </w:rPr>
        <w:t>dministratorami danych osobowych przetwarzanych w postępowaniach sądowych w ramach sprawowania wymiaru sprawiedliwości albo realizacji zadań z zakresu ochrony prawnej są sądy.</w:t>
      </w:r>
    </w:p>
    <w:p w14:paraId="0C7F9FBF" w14:textId="3083A2F1" w:rsidR="00695D8B" w:rsidRDefault="00695D8B" w:rsidP="00695D8B">
      <w:pPr>
        <w:pStyle w:val="PKTpunkt"/>
        <w:spacing w:after="120"/>
        <w:ind w:left="0" w:firstLine="510"/>
        <w:rPr>
          <w:b/>
          <w:bCs w:val="0"/>
        </w:rPr>
      </w:pPr>
      <w:r>
        <w:rPr>
          <w:rFonts w:ascii="Times New Roman" w:eastAsia="Times New Roman" w:hAnsi="Times New Roman" w:cs="Times New Roman"/>
          <w:szCs w:val="24"/>
        </w:rPr>
        <w:lastRenderedPageBreak/>
        <w:t>Projektowany przepis wskazuje na konieczność wypełnienia przez administratora oraz podmioty przetwarzające obowiązków związanych z zapewnieniem ochrony danych osobowych, w szczególności wymogów nałożonych przepisami Rozporządzenia RODO, które zgodnie z art. 288 Traktatu o funkcjonowaniu Unii Europejskiej wiąże w całości i jest bezpośrednio stosowane we wszystkich państwach członkowskich UE.</w:t>
      </w:r>
    </w:p>
    <w:p w14:paraId="11730518" w14:textId="445FE1A1" w:rsidR="0025556C" w:rsidRPr="0030434D" w:rsidRDefault="0025556C" w:rsidP="00AE7592">
      <w:pPr>
        <w:pStyle w:val="PKTpunkt"/>
        <w:spacing w:after="120"/>
        <w:ind w:left="0" w:firstLine="510"/>
      </w:pPr>
      <w:r w:rsidRPr="00D53E08">
        <w:rPr>
          <w:rStyle w:val="Ppogrubienie"/>
        </w:rPr>
        <w:t>Zmiana w</w:t>
      </w:r>
      <w:r w:rsidRPr="00D53E08">
        <w:rPr>
          <w:rStyle w:val="Ppogrubienie"/>
          <w:b w:val="0"/>
          <w:bCs w:val="0"/>
        </w:rPr>
        <w:t xml:space="preserve"> </w:t>
      </w:r>
      <w:r w:rsidRPr="00D53E08">
        <w:rPr>
          <w:rStyle w:val="Ppogrubienie"/>
        </w:rPr>
        <w:t xml:space="preserve">pkt </w:t>
      </w:r>
      <w:r w:rsidR="00695D8B">
        <w:rPr>
          <w:rStyle w:val="Ppogrubienie"/>
        </w:rPr>
        <w:t>5</w:t>
      </w:r>
      <w:r w:rsidRPr="00D53E08">
        <w:rPr>
          <w:b/>
          <w:bCs w:val="0"/>
        </w:rPr>
        <w:t xml:space="preserve"> lit. c w zakresie dodawanego § 198 ust. </w:t>
      </w:r>
      <w:r w:rsidR="00695D8B">
        <w:rPr>
          <w:b/>
          <w:bCs w:val="0"/>
        </w:rPr>
        <w:t>6</w:t>
      </w:r>
      <w:r w:rsidR="005A6BF3" w:rsidRPr="00D53E08">
        <w:rPr>
          <w:b/>
          <w:bCs w:val="0"/>
        </w:rPr>
        <w:t xml:space="preserve"> regulaminu</w:t>
      </w:r>
      <w:r w:rsidRPr="00D53E08">
        <w:t xml:space="preserve"> określa zasady udostępniania zbioru dokumentów, o którym mowa w art. 9 ust. 6 ustawy o </w:t>
      </w:r>
      <w:r w:rsidR="00944073">
        <w:t>KRS</w:t>
      </w:r>
      <w:r w:rsidRPr="00D53E08">
        <w:t xml:space="preserve"> Proponuje się, aby zbiór taki był udostępniany na zasadach przewidzianych dla akt prowadzonych w</w:t>
      </w:r>
      <w:r w:rsidR="005A6BF3" w:rsidRPr="00D53E08">
        <w:t> </w:t>
      </w:r>
      <w:r w:rsidRPr="0030434D">
        <w:t>postaci papierowej.</w:t>
      </w:r>
    </w:p>
    <w:p w14:paraId="3A4A1FD2" w14:textId="22758897" w:rsidR="0025556C" w:rsidRPr="00D53E08" w:rsidRDefault="0025556C">
      <w:pPr>
        <w:pStyle w:val="PKTpunkt"/>
        <w:spacing w:after="120"/>
        <w:ind w:left="0" w:firstLine="510"/>
      </w:pPr>
      <w:r w:rsidRPr="0030434D">
        <w:rPr>
          <w:rStyle w:val="Ppogrubienie"/>
        </w:rPr>
        <w:t xml:space="preserve">Zmiana w pkt </w:t>
      </w:r>
      <w:r w:rsidR="00695D8B" w:rsidRPr="0030434D">
        <w:rPr>
          <w:rStyle w:val="Ppogrubienie"/>
        </w:rPr>
        <w:t xml:space="preserve">6 </w:t>
      </w:r>
      <w:r w:rsidRPr="0030434D">
        <w:rPr>
          <w:rStyle w:val="Ppogrubienie"/>
        </w:rPr>
        <w:t xml:space="preserve">w zakresie </w:t>
      </w:r>
      <w:r w:rsidR="00594731">
        <w:rPr>
          <w:rStyle w:val="Ppogrubienie"/>
        </w:rPr>
        <w:t>dodawanych</w:t>
      </w:r>
      <w:r w:rsidR="00594731" w:rsidRPr="0030434D">
        <w:rPr>
          <w:rStyle w:val="Ppogrubienie"/>
        </w:rPr>
        <w:t xml:space="preserve"> </w:t>
      </w:r>
      <w:r w:rsidRPr="0030434D">
        <w:rPr>
          <w:b/>
          <w:bCs w:val="0"/>
        </w:rPr>
        <w:t>§ 198a ust. 1</w:t>
      </w:r>
      <w:r w:rsidR="00594731">
        <w:rPr>
          <w:b/>
          <w:bCs w:val="0"/>
        </w:rPr>
        <w:t>-3</w:t>
      </w:r>
      <w:r w:rsidRPr="0030434D">
        <w:rPr>
          <w:b/>
          <w:bCs w:val="0"/>
        </w:rPr>
        <w:t xml:space="preserve"> regulaminu</w:t>
      </w:r>
      <w:r w:rsidRPr="00D53E08">
        <w:rPr>
          <w:rStyle w:val="Ppogrubienie"/>
        </w:rPr>
        <w:t xml:space="preserve"> </w:t>
      </w:r>
      <w:r w:rsidRPr="00D53E08">
        <w:t>polega na</w:t>
      </w:r>
      <w:r w:rsidR="00176158">
        <w:t> </w:t>
      </w:r>
      <w:r w:rsidRPr="00D53E08">
        <w:t>określeniu sposobu przedstawienia akt sprawy prowadzonych w systemie teleinformatycznym sądowi odwoławczemu lub Sądowi Najwyższemu</w:t>
      </w:r>
      <w:r w:rsidR="00205F2E">
        <w:t>, a także sposobu udostępnienia ich innym uprawnionym podmiotom</w:t>
      </w:r>
      <w:r w:rsidRPr="00D53E08">
        <w:t>. Nastąpi to</w:t>
      </w:r>
      <w:r w:rsidR="000F1559" w:rsidRPr="00D53E08">
        <w:t> </w:t>
      </w:r>
      <w:r w:rsidRPr="00D53E08">
        <w:t xml:space="preserve">poprzez przyznanie dostępu </w:t>
      </w:r>
      <w:r w:rsidR="00205F2E">
        <w:t>do akt w systemie teleinformatycznym. Przyznani</w:t>
      </w:r>
      <w:r w:rsidR="00CC345C">
        <w:t>a</w:t>
      </w:r>
      <w:r w:rsidR="00205F2E">
        <w:t xml:space="preserve"> dostępu </w:t>
      </w:r>
      <w:r w:rsidR="00CC345C">
        <w:t xml:space="preserve">dokonają </w:t>
      </w:r>
      <w:r w:rsidR="007025D9">
        <w:t>upoważnieni</w:t>
      </w:r>
      <w:r w:rsidR="00CC345C">
        <w:t xml:space="preserve"> </w:t>
      </w:r>
      <w:r w:rsidR="00205F2E">
        <w:t>użytkowni</w:t>
      </w:r>
      <w:r w:rsidR="00CC345C">
        <w:t>cy</w:t>
      </w:r>
      <w:r w:rsidR="00205F2E">
        <w:t xml:space="preserve"> systemu teleinformatycznego w sądzie rejestrowym</w:t>
      </w:r>
      <w:r w:rsidR="007025D9">
        <w:t xml:space="preserve"> na zarządzenie uprawnionych podmiotów</w:t>
      </w:r>
      <w:r w:rsidR="00CC345C">
        <w:t xml:space="preserve">. </w:t>
      </w:r>
      <w:r w:rsidR="007025D9">
        <w:t>Podmiotami takimi</w:t>
      </w:r>
      <w:r w:rsidR="00AD7036">
        <w:t>, w zależności od konkretnej sytuacji,</w:t>
      </w:r>
      <w:r w:rsidR="007025D9">
        <w:t xml:space="preserve"> </w:t>
      </w:r>
      <w:r w:rsidR="00AD7036">
        <w:t>będą</w:t>
      </w:r>
      <w:r w:rsidR="006B4C81">
        <w:t xml:space="preserve"> np.</w:t>
      </w:r>
      <w:r w:rsidR="00B305B8">
        <w:t>:</w:t>
      </w:r>
      <w:r w:rsidR="006B4C81">
        <w:t xml:space="preserve"> przewodniczący wydziału rejestrowego</w:t>
      </w:r>
      <w:r w:rsidR="0019510C">
        <w:t xml:space="preserve"> –</w:t>
      </w:r>
      <w:r w:rsidR="006B4C81">
        <w:t xml:space="preserve"> w przypadkach, o</w:t>
      </w:r>
      <w:r w:rsidR="007025D9">
        <w:t> </w:t>
      </w:r>
      <w:r w:rsidR="006B4C81">
        <w:t>których mowa w</w:t>
      </w:r>
      <w:r w:rsidR="00CC345C">
        <w:t xml:space="preserve"> </w:t>
      </w:r>
      <w:r w:rsidR="00CC345C">
        <w:rPr>
          <w:rFonts w:ascii="Times New Roman" w:hAnsi="Times New Roman" w:cs="Times New Roman"/>
          <w:szCs w:val="24"/>
        </w:rPr>
        <w:t>art. 371 k.p.c.</w:t>
      </w:r>
      <w:r w:rsidR="006B4C81">
        <w:rPr>
          <w:rFonts w:ascii="Times New Roman" w:hAnsi="Times New Roman" w:cs="Times New Roman"/>
          <w:szCs w:val="24"/>
        </w:rPr>
        <w:t xml:space="preserve"> </w:t>
      </w:r>
      <w:r w:rsidR="008D6B07">
        <w:rPr>
          <w:rFonts w:ascii="Times New Roman" w:hAnsi="Times New Roman" w:cs="Times New Roman"/>
          <w:szCs w:val="24"/>
        </w:rPr>
        <w:t>lub</w:t>
      </w:r>
      <w:r w:rsidR="00CC345C">
        <w:rPr>
          <w:rFonts w:ascii="Times New Roman" w:hAnsi="Times New Roman" w:cs="Times New Roman"/>
          <w:szCs w:val="24"/>
        </w:rPr>
        <w:t xml:space="preserve"> art. 395 § 1 k.p.c.</w:t>
      </w:r>
      <w:r w:rsidR="008D6B07">
        <w:rPr>
          <w:rFonts w:ascii="Times New Roman" w:hAnsi="Times New Roman" w:cs="Times New Roman"/>
          <w:szCs w:val="24"/>
        </w:rPr>
        <w:t xml:space="preserve"> albo </w:t>
      </w:r>
      <w:r w:rsidR="0019510C">
        <w:rPr>
          <w:rFonts w:ascii="Times New Roman" w:hAnsi="Times New Roman" w:cs="Times New Roman"/>
          <w:szCs w:val="24"/>
        </w:rPr>
        <w:t xml:space="preserve">w przypadku </w:t>
      </w:r>
      <w:r w:rsidR="008D6B07">
        <w:rPr>
          <w:rFonts w:ascii="Times New Roman" w:hAnsi="Times New Roman" w:cs="Times New Roman"/>
          <w:szCs w:val="24"/>
        </w:rPr>
        <w:t xml:space="preserve">wniosków o udostępnienie akt </w:t>
      </w:r>
      <w:r w:rsidR="005D5213">
        <w:rPr>
          <w:rFonts w:ascii="Times New Roman" w:hAnsi="Times New Roman" w:cs="Times New Roman"/>
          <w:szCs w:val="24"/>
        </w:rPr>
        <w:t>składanych przez</w:t>
      </w:r>
      <w:r w:rsidR="008D6B07">
        <w:rPr>
          <w:rFonts w:ascii="Times New Roman" w:hAnsi="Times New Roman" w:cs="Times New Roman"/>
          <w:szCs w:val="24"/>
        </w:rPr>
        <w:t xml:space="preserve"> podmiot</w:t>
      </w:r>
      <w:r w:rsidR="005D5213">
        <w:rPr>
          <w:rFonts w:ascii="Times New Roman" w:hAnsi="Times New Roman" w:cs="Times New Roman"/>
          <w:szCs w:val="24"/>
        </w:rPr>
        <w:t>y</w:t>
      </w:r>
      <w:r w:rsidR="008D6B07">
        <w:rPr>
          <w:rFonts w:ascii="Times New Roman" w:hAnsi="Times New Roman" w:cs="Times New Roman"/>
          <w:szCs w:val="24"/>
        </w:rPr>
        <w:t xml:space="preserve"> </w:t>
      </w:r>
      <w:r w:rsidR="005D5213">
        <w:rPr>
          <w:rFonts w:ascii="Times New Roman" w:hAnsi="Times New Roman" w:cs="Times New Roman"/>
          <w:szCs w:val="24"/>
        </w:rPr>
        <w:t>uprawnione do wglądu do akt</w:t>
      </w:r>
      <w:r w:rsidR="008D6B07">
        <w:rPr>
          <w:rFonts w:ascii="Times New Roman" w:hAnsi="Times New Roman" w:cs="Times New Roman"/>
          <w:szCs w:val="24"/>
        </w:rPr>
        <w:t xml:space="preserve"> na podstawie przepisów odrębnych</w:t>
      </w:r>
      <w:r w:rsidR="00B305B8">
        <w:rPr>
          <w:rFonts w:ascii="Times New Roman" w:hAnsi="Times New Roman" w:cs="Times New Roman"/>
          <w:szCs w:val="24"/>
        </w:rPr>
        <w:t>;</w:t>
      </w:r>
      <w:r w:rsidR="00CC345C">
        <w:rPr>
          <w:rFonts w:ascii="Times New Roman" w:hAnsi="Times New Roman" w:cs="Times New Roman"/>
          <w:szCs w:val="24"/>
        </w:rPr>
        <w:t xml:space="preserve"> </w:t>
      </w:r>
      <w:r w:rsidR="007025D9">
        <w:rPr>
          <w:rFonts w:ascii="Times New Roman" w:hAnsi="Times New Roman" w:cs="Times New Roman"/>
          <w:szCs w:val="24"/>
        </w:rPr>
        <w:t>przewodniczący wydziału</w:t>
      </w:r>
      <w:r w:rsidR="0079593E">
        <w:rPr>
          <w:rFonts w:ascii="Times New Roman" w:hAnsi="Times New Roman" w:cs="Times New Roman"/>
          <w:szCs w:val="24"/>
        </w:rPr>
        <w:t xml:space="preserve"> rejestrowego na wniosek przewodniczącego wydziału</w:t>
      </w:r>
      <w:r w:rsidR="007025D9">
        <w:rPr>
          <w:rFonts w:ascii="Times New Roman" w:hAnsi="Times New Roman" w:cs="Times New Roman"/>
          <w:szCs w:val="24"/>
        </w:rPr>
        <w:t xml:space="preserve"> sądu orzekającego w</w:t>
      </w:r>
      <w:r w:rsidR="0019510C">
        <w:rPr>
          <w:rFonts w:ascii="Times New Roman" w:hAnsi="Times New Roman" w:cs="Times New Roman"/>
          <w:szCs w:val="24"/>
        </w:rPr>
        <w:t> </w:t>
      </w:r>
      <w:r w:rsidR="007025D9">
        <w:rPr>
          <w:rFonts w:ascii="Times New Roman" w:hAnsi="Times New Roman" w:cs="Times New Roman"/>
          <w:szCs w:val="24"/>
        </w:rPr>
        <w:t>drugiej instancji</w:t>
      </w:r>
      <w:r w:rsidR="0019510C">
        <w:rPr>
          <w:rFonts w:ascii="Times New Roman" w:hAnsi="Times New Roman" w:cs="Times New Roman"/>
          <w:szCs w:val="24"/>
        </w:rPr>
        <w:t xml:space="preserve"> –</w:t>
      </w:r>
      <w:r w:rsidR="005E1A8C">
        <w:rPr>
          <w:rFonts w:ascii="Times New Roman" w:hAnsi="Times New Roman" w:cs="Times New Roman"/>
          <w:szCs w:val="24"/>
        </w:rPr>
        <w:t xml:space="preserve"> w przypadku, o którym mowa w</w:t>
      </w:r>
      <w:r w:rsidR="007025D9">
        <w:rPr>
          <w:rFonts w:ascii="Times New Roman" w:hAnsi="Times New Roman" w:cs="Times New Roman"/>
          <w:szCs w:val="24"/>
        </w:rPr>
        <w:t xml:space="preserve"> </w:t>
      </w:r>
      <w:r w:rsidR="00CC345C">
        <w:rPr>
          <w:rFonts w:ascii="Times New Roman" w:hAnsi="Times New Roman" w:cs="Times New Roman"/>
          <w:szCs w:val="24"/>
        </w:rPr>
        <w:t>art. 398</w:t>
      </w:r>
      <w:r w:rsidR="00CC345C">
        <w:rPr>
          <w:rFonts w:ascii="Times New Roman" w:hAnsi="Times New Roman" w:cs="Times New Roman"/>
          <w:szCs w:val="24"/>
          <w:vertAlign w:val="superscript"/>
        </w:rPr>
        <w:t>7</w:t>
      </w:r>
      <w:r w:rsidR="00CC345C">
        <w:rPr>
          <w:rFonts w:ascii="Times New Roman" w:hAnsi="Times New Roman" w:cs="Times New Roman"/>
          <w:szCs w:val="24"/>
        </w:rPr>
        <w:t> § 1 zdanie pierwsze k.p.c.</w:t>
      </w:r>
      <w:r w:rsidR="0019510C">
        <w:rPr>
          <w:rFonts w:ascii="Times New Roman" w:hAnsi="Times New Roman" w:cs="Times New Roman"/>
          <w:szCs w:val="24"/>
        </w:rPr>
        <w:t xml:space="preserve">; </w:t>
      </w:r>
      <w:r w:rsidR="005E1A8C">
        <w:rPr>
          <w:rFonts w:ascii="Times New Roman" w:hAnsi="Times New Roman" w:cs="Times New Roman"/>
          <w:szCs w:val="24"/>
        </w:rPr>
        <w:t xml:space="preserve">sąd </w:t>
      </w:r>
      <w:r w:rsidR="005D5213">
        <w:rPr>
          <w:rFonts w:ascii="Times New Roman" w:hAnsi="Times New Roman" w:cs="Times New Roman"/>
          <w:szCs w:val="24"/>
        </w:rPr>
        <w:t>rozpoznający sprawę</w:t>
      </w:r>
      <w:r w:rsidR="0019510C">
        <w:rPr>
          <w:rFonts w:ascii="Times New Roman" w:hAnsi="Times New Roman" w:cs="Times New Roman"/>
          <w:szCs w:val="24"/>
        </w:rPr>
        <w:t xml:space="preserve"> –</w:t>
      </w:r>
      <w:r w:rsidR="005D5213">
        <w:rPr>
          <w:rFonts w:ascii="Times New Roman" w:hAnsi="Times New Roman" w:cs="Times New Roman"/>
          <w:szCs w:val="24"/>
        </w:rPr>
        <w:t xml:space="preserve"> </w:t>
      </w:r>
      <w:r w:rsidR="005E1A8C">
        <w:rPr>
          <w:rFonts w:ascii="Times New Roman" w:hAnsi="Times New Roman" w:cs="Times New Roman"/>
          <w:szCs w:val="24"/>
        </w:rPr>
        <w:t>w</w:t>
      </w:r>
      <w:r w:rsidR="00AD7036">
        <w:rPr>
          <w:rFonts w:ascii="Times New Roman" w:hAnsi="Times New Roman" w:cs="Times New Roman"/>
          <w:szCs w:val="24"/>
        </w:rPr>
        <w:t> </w:t>
      </w:r>
      <w:r w:rsidR="005E1A8C">
        <w:rPr>
          <w:rFonts w:ascii="Times New Roman" w:hAnsi="Times New Roman" w:cs="Times New Roman"/>
          <w:szCs w:val="24"/>
        </w:rPr>
        <w:t>przypadku, o</w:t>
      </w:r>
      <w:r w:rsidR="00594731">
        <w:rPr>
          <w:rFonts w:ascii="Times New Roman" w:hAnsi="Times New Roman" w:cs="Times New Roman"/>
          <w:szCs w:val="24"/>
        </w:rPr>
        <w:t> </w:t>
      </w:r>
      <w:r w:rsidR="005E1A8C">
        <w:rPr>
          <w:rFonts w:ascii="Times New Roman" w:hAnsi="Times New Roman" w:cs="Times New Roman"/>
          <w:szCs w:val="24"/>
        </w:rPr>
        <w:t xml:space="preserve">którym mowa </w:t>
      </w:r>
      <w:r w:rsidR="00CC345C">
        <w:rPr>
          <w:rFonts w:ascii="Times New Roman" w:hAnsi="Times New Roman" w:cs="Times New Roman"/>
          <w:szCs w:val="24"/>
        </w:rPr>
        <w:t>art. 284 k.p.c.</w:t>
      </w:r>
      <w:r w:rsidR="00594731">
        <w:rPr>
          <w:rFonts w:ascii="Times New Roman" w:hAnsi="Times New Roman" w:cs="Times New Roman"/>
          <w:szCs w:val="24"/>
        </w:rPr>
        <w:t xml:space="preserve"> lub w przypadku</w:t>
      </w:r>
      <w:r w:rsidR="005D5213">
        <w:rPr>
          <w:rFonts w:ascii="Times New Roman" w:hAnsi="Times New Roman" w:cs="Times New Roman"/>
          <w:szCs w:val="24"/>
        </w:rPr>
        <w:t xml:space="preserve"> </w:t>
      </w:r>
      <w:r w:rsidR="008D6B07">
        <w:rPr>
          <w:rFonts w:ascii="Times New Roman" w:hAnsi="Times New Roman" w:cs="Times New Roman"/>
          <w:szCs w:val="24"/>
        </w:rPr>
        <w:t>wniosków uprawnionych uczestników postępowania.</w:t>
      </w:r>
      <w:r w:rsidR="00AD7036">
        <w:rPr>
          <w:rFonts w:ascii="Times New Roman" w:hAnsi="Times New Roman" w:cs="Times New Roman"/>
          <w:szCs w:val="24"/>
        </w:rPr>
        <w:t xml:space="preserve"> </w:t>
      </w:r>
      <w:r w:rsidR="00AD7036">
        <w:t xml:space="preserve">Sąd odwoławczy </w:t>
      </w:r>
      <w:r w:rsidR="00594731">
        <w:t>i</w:t>
      </w:r>
      <w:r w:rsidR="00AD7036">
        <w:t xml:space="preserve"> Sąd Najwyższy – inaczej niż w postępowaniach </w:t>
      </w:r>
      <w:r w:rsidR="00AD7036" w:rsidRPr="0061569A">
        <w:t>upadłościowych i</w:t>
      </w:r>
      <w:r w:rsidR="005D5213">
        <w:t> </w:t>
      </w:r>
      <w:r w:rsidR="00AD7036" w:rsidRPr="0061569A">
        <w:t>restrukturyzacyjnych prowadzonych z</w:t>
      </w:r>
      <w:r w:rsidR="00AD7036">
        <w:t> </w:t>
      </w:r>
      <w:r w:rsidR="00AD7036" w:rsidRPr="0061569A">
        <w:t>wykorzystaniem systemu teleinformatycznego</w:t>
      </w:r>
      <w:r w:rsidR="00AD7036">
        <w:t xml:space="preserve"> – nie będą </w:t>
      </w:r>
      <w:r w:rsidR="00B305B8">
        <w:t>użytkownikami wewnętrznymi</w:t>
      </w:r>
      <w:r w:rsidR="00AD7036">
        <w:t xml:space="preserve"> systemu teleinformatyczneg</w:t>
      </w:r>
      <w:r w:rsidR="00B305B8">
        <w:t>o</w:t>
      </w:r>
      <w:r w:rsidR="000E25AB">
        <w:t>.</w:t>
      </w:r>
      <w:r w:rsidR="006B0A0C">
        <w:t xml:space="preserve"> Oprócz przyznania dostępu</w:t>
      </w:r>
      <w:r w:rsidR="00885839">
        <w:t xml:space="preserve"> do akt sprawy,</w:t>
      </w:r>
      <w:r w:rsidR="006B0A0C">
        <w:t xml:space="preserve"> w sądzie rejestrowym wytworzone zostaną informacje niezbędne do </w:t>
      </w:r>
      <w:r w:rsidR="00EA7DD4">
        <w:t>autoryzacji w systemie teleinformatycznym</w:t>
      </w:r>
      <w:r w:rsidR="00DC451A">
        <w:t>. Chodzi tu o </w:t>
      </w:r>
      <w:r w:rsidR="00885839">
        <w:t>dane</w:t>
      </w:r>
      <w:r w:rsidR="00DC451A">
        <w:t xml:space="preserve"> </w:t>
      </w:r>
      <w:r w:rsidR="006B0A0C">
        <w:t xml:space="preserve">umożliwiające </w:t>
      </w:r>
      <w:r w:rsidR="00307EF1">
        <w:t xml:space="preserve">ustalenie przez funkcjonalności systemu teleinformatycznego, że osoba, która </w:t>
      </w:r>
      <w:r w:rsidR="0019510C">
        <w:t>zażąda</w:t>
      </w:r>
      <w:r w:rsidR="00DA2F18">
        <w:t xml:space="preserve"> </w:t>
      </w:r>
      <w:r w:rsidR="00307EF1">
        <w:t>dostępu do akt sprawy</w:t>
      </w:r>
      <w:r w:rsidR="00885839" w:rsidRPr="00885839">
        <w:t xml:space="preserve"> </w:t>
      </w:r>
      <w:r w:rsidR="00885839">
        <w:t>w tym systemie</w:t>
      </w:r>
      <w:r w:rsidR="0019510C">
        <w:t>,</w:t>
      </w:r>
      <w:r w:rsidR="00307EF1">
        <w:t xml:space="preserve"> jest uprawniona.</w:t>
      </w:r>
      <w:r w:rsidR="006B0A0C">
        <w:t xml:space="preserve"> Informacje te będą przekazywane podmiotowi</w:t>
      </w:r>
      <w:r w:rsidR="00307EF1">
        <w:t>, któremu przyznano dostęp do akt sprawy.</w:t>
      </w:r>
      <w:r w:rsidR="006B0A0C">
        <w:t xml:space="preserve"> W</w:t>
      </w:r>
      <w:r w:rsidR="0019510C">
        <w:t> </w:t>
      </w:r>
      <w:r w:rsidR="006B0A0C">
        <w:t>przypadku zarządzenia</w:t>
      </w:r>
      <w:r w:rsidR="00C069DE">
        <w:t xml:space="preserve"> przez przewodniczącego wydziału rejestrowego</w:t>
      </w:r>
      <w:r w:rsidR="006B0A0C">
        <w:t xml:space="preserve"> przyznania dostępu </w:t>
      </w:r>
      <w:r w:rsidR="00307EF1">
        <w:t xml:space="preserve">do akt sprawy </w:t>
      </w:r>
      <w:r w:rsidR="00DA2F18">
        <w:t xml:space="preserve">na wniosek </w:t>
      </w:r>
      <w:r w:rsidR="00C069DE">
        <w:t xml:space="preserve">przewodniczącego wydziału </w:t>
      </w:r>
      <w:r w:rsidR="00DA2F18">
        <w:t>sądu</w:t>
      </w:r>
      <w:r w:rsidR="00C069DE">
        <w:t xml:space="preserve"> orzekającego w drugiej instancji</w:t>
      </w:r>
      <w:r w:rsidR="000420A8">
        <w:t>, informacje</w:t>
      </w:r>
      <w:r w:rsidR="0019510C">
        <w:t xml:space="preserve"> </w:t>
      </w:r>
      <w:r w:rsidR="000420A8">
        <w:lastRenderedPageBreak/>
        <w:t xml:space="preserve">zostaną przekazane </w:t>
      </w:r>
      <w:r w:rsidR="00C069DE">
        <w:t>temu sądowi, który następnie przekaże je Sądowi Najwyższemu</w:t>
      </w:r>
      <w:r w:rsidR="000420A8">
        <w:t>.</w:t>
      </w:r>
      <w:r w:rsidR="00594731">
        <w:t xml:space="preserve"> Przedstawienie akt sprawy sądowi odwoławczemu lub Sądowi Najwyższemu nastąpi wraz z przekazaniem środka zaskarżenia.</w:t>
      </w:r>
    </w:p>
    <w:p w14:paraId="78FAD6B3" w14:textId="2D5FBBAD" w:rsidR="00B10C2D" w:rsidRPr="00D53E08" w:rsidRDefault="0025556C" w:rsidP="00B10C2D">
      <w:pPr>
        <w:pStyle w:val="PKTpunkt"/>
        <w:spacing w:after="120"/>
        <w:ind w:left="0" w:firstLine="510"/>
      </w:pPr>
      <w:r w:rsidRPr="00D53E08">
        <w:rPr>
          <w:rStyle w:val="Ppogrubienie"/>
        </w:rPr>
        <w:t xml:space="preserve">Zmiana w pkt </w:t>
      </w:r>
      <w:r w:rsidR="00867268">
        <w:rPr>
          <w:rStyle w:val="Ppogrubienie"/>
        </w:rPr>
        <w:t>6</w:t>
      </w:r>
      <w:r w:rsidR="00867268" w:rsidRPr="00D53E08">
        <w:rPr>
          <w:rStyle w:val="Ppogrubienie"/>
        </w:rPr>
        <w:t xml:space="preserve"> </w:t>
      </w:r>
      <w:r w:rsidRPr="00D53E08">
        <w:rPr>
          <w:rStyle w:val="Ppogrubienie"/>
        </w:rPr>
        <w:t xml:space="preserve">w zakresie dodawanego </w:t>
      </w:r>
      <w:r w:rsidRPr="00D53E08">
        <w:rPr>
          <w:b/>
          <w:bCs w:val="0"/>
        </w:rPr>
        <w:t>§ 198a ust. 4 regulaminu</w:t>
      </w:r>
      <w:r w:rsidRPr="00D53E08">
        <w:t xml:space="preserve"> dotyczy sposobu przekazania zbioru </w:t>
      </w:r>
      <w:r w:rsidR="000F1559" w:rsidRPr="00D53E08">
        <w:t>dokumentów</w:t>
      </w:r>
      <w:r w:rsidRPr="00D53E08">
        <w:t>. Proponuje się, aby zbiór dokumentów, o którym mowa w</w:t>
      </w:r>
      <w:r w:rsidR="000F1559" w:rsidRPr="00D53E08">
        <w:t> </w:t>
      </w:r>
      <w:r w:rsidRPr="00D53E08">
        <w:t>art.</w:t>
      </w:r>
      <w:r w:rsidR="000F1559" w:rsidRPr="00D53E08">
        <w:t> </w:t>
      </w:r>
      <w:r w:rsidRPr="00D53E08">
        <w:t xml:space="preserve">9 ust. 6 ustawy o </w:t>
      </w:r>
      <w:r w:rsidR="00944073">
        <w:t>KRS</w:t>
      </w:r>
      <w:r w:rsidRPr="00D53E08">
        <w:t>, był przesyłany sądowi odwoławczemu lub Sądowi Najwyższemu wraz z</w:t>
      </w:r>
      <w:r w:rsidR="001F635F">
        <w:t xml:space="preserve"> przedstawieniem akt sprawy prowadzonych w systemie teleinformatycznym</w:t>
      </w:r>
      <w:r w:rsidR="001F635F" w:rsidRPr="00D53E08" w:rsidDel="001F635F">
        <w:t xml:space="preserve"> </w:t>
      </w:r>
      <w:r w:rsidRPr="00D53E08">
        <w:t>. W</w:t>
      </w:r>
      <w:r w:rsidR="000F1559" w:rsidRPr="00D53E08">
        <w:t> </w:t>
      </w:r>
      <w:r w:rsidRPr="00D53E08">
        <w:t>przypadku innych podmiotów zbiór dokumentów będzie udostępniany na zasadach przewidzianych dla akt rejestrowych w postaci papierowej (projektowany § 198b ust. 1</w:t>
      </w:r>
      <w:r w:rsidR="000B5751">
        <w:t xml:space="preserve">). </w:t>
      </w:r>
    </w:p>
    <w:p w14:paraId="4EEB1412" w14:textId="3BC9008B" w:rsidR="001F635F" w:rsidRPr="00D53E08" w:rsidRDefault="00B10C2D">
      <w:pPr>
        <w:pStyle w:val="PKTpunkt"/>
        <w:spacing w:after="120"/>
        <w:ind w:left="0" w:firstLine="510"/>
      </w:pPr>
      <w:r w:rsidRPr="00D53E08">
        <w:rPr>
          <w:rStyle w:val="Ppogrubienie"/>
        </w:rPr>
        <w:t xml:space="preserve">Zmiana w pkt </w:t>
      </w:r>
      <w:r>
        <w:rPr>
          <w:rStyle w:val="Ppogrubienie"/>
        </w:rPr>
        <w:t>6</w:t>
      </w:r>
      <w:r w:rsidRPr="00D53E08">
        <w:rPr>
          <w:rStyle w:val="Ppogrubienie"/>
        </w:rPr>
        <w:t xml:space="preserve"> w zakresie dodawanego </w:t>
      </w:r>
      <w:r w:rsidRPr="00D53E08">
        <w:rPr>
          <w:b/>
          <w:bCs w:val="0"/>
        </w:rPr>
        <w:t xml:space="preserve">§ 198a ust. </w:t>
      </w:r>
      <w:r>
        <w:rPr>
          <w:b/>
          <w:bCs w:val="0"/>
        </w:rPr>
        <w:t xml:space="preserve">5 </w:t>
      </w:r>
      <w:r w:rsidRPr="00D53E08">
        <w:rPr>
          <w:b/>
          <w:bCs w:val="0"/>
        </w:rPr>
        <w:t>regulaminu</w:t>
      </w:r>
      <w:r w:rsidR="0025556C" w:rsidRPr="00D53E08">
        <w:t xml:space="preserve"> </w:t>
      </w:r>
      <w:r>
        <w:t xml:space="preserve">polega na wskazaniu, że udostępnienie akt sprawy prowadzonych w systemie teleinformatycznym innym uprawnionym podmiotom nastąpi na czas oznaczony, nie dłuższy niż sześć miesięcy, z możliwością przedłużenia na kolejne okresy nieprzekraczające sześciu miesięcy. Oznaczenie konkretnego terminu zależało będzie od okoliczności </w:t>
      </w:r>
      <w:r w:rsidR="00A72CAB">
        <w:t>uzasadniających</w:t>
      </w:r>
      <w:r>
        <w:t xml:space="preserve"> przyznanie dostępu do</w:t>
      </w:r>
      <w:r w:rsidR="00A72CAB">
        <w:t> </w:t>
      </w:r>
      <w:r>
        <w:t>akt (np. pracochłonności zlecanej opinii czy tłumaczenia).</w:t>
      </w:r>
    </w:p>
    <w:p w14:paraId="0BCCF46B" w14:textId="30D1FD62" w:rsidR="0025556C" w:rsidRPr="00D53E08" w:rsidRDefault="0025556C" w:rsidP="00FF14B6">
      <w:pPr>
        <w:pStyle w:val="PKTpunkt"/>
        <w:spacing w:after="120"/>
        <w:ind w:left="0" w:firstLine="510"/>
      </w:pPr>
      <w:r w:rsidRPr="00D53E08">
        <w:rPr>
          <w:rStyle w:val="Ppogrubienie"/>
        </w:rPr>
        <w:t xml:space="preserve">Zmiana w pkt </w:t>
      </w:r>
      <w:r w:rsidR="00867268">
        <w:rPr>
          <w:rStyle w:val="Ppogrubienie"/>
        </w:rPr>
        <w:t>6</w:t>
      </w:r>
      <w:r w:rsidR="00867268" w:rsidRPr="00D53E08">
        <w:rPr>
          <w:rStyle w:val="Ppogrubienie"/>
        </w:rPr>
        <w:t xml:space="preserve"> </w:t>
      </w:r>
      <w:r w:rsidRPr="00D53E08">
        <w:rPr>
          <w:rStyle w:val="Ppogrubienie"/>
        </w:rPr>
        <w:t xml:space="preserve">w zakresie dodawanego </w:t>
      </w:r>
      <w:r w:rsidRPr="00D53E08">
        <w:rPr>
          <w:b/>
          <w:bCs w:val="0"/>
        </w:rPr>
        <w:t xml:space="preserve">§ 198a ust. </w:t>
      </w:r>
      <w:r w:rsidR="001F635F">
        <w:rPr>
          <w:b/>
          <w:bCs w:val="0"/>
        </w:rPr>
        <w:t>6</w:t>
      </w:r>
      <w:r w:rsidRPr="00D53E08">
        <w:rPr>
          <w:b/>
          <w:bCs w:val="0"/>
        </w:rPr>
        <w:t xml:space="preserve"> </w:t>
      </w:r>
      <w:r w:rsidR="000F1559" w:rsidRPr="00D53E08">
        <w:rPr>
          <w:b/>
          <w:bCs w:val="0"/>
        </w:rPr>
        <w:t xml:space="preserve">regulaminu </w:t>
      </w:r>
      <w:r w:rsidRPr="00D53E08">
        <w:t>wiąże się z tym, że</w:t>
      </w:r>
      <w:r w:rsidR="000F1559" w:rsidRPr="00D53E08">
        <w:t> </w:t>
      </w:r>
      <w:r w:rsidRPr="00D53E08">
        <w:t>przyznanie dostępu do akt sprawy prowadzonych w systemie teleinformatycznym innym podmiotom nie będzie pozbawiało takiego dostępu sądu udostępniającego akta. Dzięki takiemu rozwiązaniu nie będzie potrzeby tworzenia akt zastępczych, a w konsekwencji nie znajdą zastosowania § 83 ust. 1 i 3 regulaminu. Zastosowania nie znajdzie również § 138 ust. 3 regulaminu, który dotyczy akt w postaci papierowej. W przypadku braku dokumentów albo ich nieczytelności, bądź braku albo uszkodzenia zapisów dźwięku albo obrazu i dźwięku</w:t>
      </w:r>
      <w:r w:rsidR="00DF7FCC">
        <w:t>,</w:t>
      </w:r>
      <w:r w:rsidRPr="00D53E08">
        <w:t xml:space="preserve"> sąd odwoławczy lub Sąd Najwyższy powinien zwrócić się do sądu pierwszej instancji o</w:t>
      </w:r>
      <w:r w:rsidR="000F1559" w:rsidRPr="00D53E08">
        <w:t> </w:t>
      </w:r>
      <w:r w:rsidRPr="00D53E08">
        <w:t>niezwłoczne udostępnienie w systemie teleinformatycznym prawidłowych dokumentów lub zapisów.</w:t>
      </w:r>
    </w:p>
    <w:p w14:paraId="5AD22D5D" w14:textId="349E7EA5" w:rsidR="0025556C" w:rsidRPr="00D53E08" w:rsidRDefault="0025556C" w:rsidP="00FF14B6">
      <w:pPr>
        <w:pStyle w:val="PKTpunkt"/>
        <w:spacing w:after="120"/>
        <w:ind w:left="0" w:firstLine="510"/>
      </w:pPr>
      <w:r w:rsidRPr="00D53E08">
        <w:rPr>
          <w:rStyle w:val="Ppogrubienie"/>
        </w:rPr>
        <w:t xml:space="preserve">Zmiana w pkt </w:t>
      </w:r>
      <w:r w:rsidR="00867268">
        <w:rPr>
          <w:rStyle w:val="Ppogrubienie"/>
        </w:rPr>
        <w:t>6</w:t>
      </w:r>
      <w:r w:rsidR="00867268" w:rsidRPr="00D53E08">
        <w:rPr>
          <w:rStyle w:val="Ppogrubienie"/>
        </w:rPr>
        <w:t xml:space="preserve"> </w:t>
      </w:r>
      <w:r w:rsidRPr="00D53E08">
        <w:rPr>
          <w:rStyle w:val="Ppogrubienie"/>
        </w:rPr>
        <w:t xml:space="preserve">w zakresie dodawanego </w:t>
      </w:r>
      <w:r w:rsidRPr="00D53E08">
        <w:rPr>
          <w:b/>
          <w:bCs w:val="0"/>
        </w:rPr>
        <w:t xml:space="preserve">§ 198a ust. </w:t>
      </w:r>
      <w:r w:rsidR="00546039">
        <w:rPr>
          <w:b/>
          <w:bCs w:val="0"/>
        </w:rPr>
        <w:t>7</w:t>
      </w:r>
      <w:r w:rsidRPr="00D53E08">
        <w:rPr>
          <w:b/>
          <w:bCs w:val="0"/>
        </w:rPr>
        <w:t xml:space="preserve"> regulaminu </w:t>
      </w:r>
      <w:r w:rsidRPr="00D53E08">
        <w:t>dotyczy sposobu zakończenia udostępnienia akt prowadzonych w systemie teleinformatycznych sądowi odwoławczemu lub Sądowi Najwyższemu. Powinno to nastąpić po zwrocie do sądu pierwszej instancji akt postępowań prowadzonych przez sąd odwoławczy lub Sąd Najwyższy na</w:t>
      </w:r>
      <w:r w:rsidR="000F1559" w:rsidRPr="00D53E08">
        <w:t> </w:t>
      </w:r>
      <w:r w:rsidRPr="00D53E08">
        <w:t>podstawie zarządzenia przewodniczącego wydziału rejestrowego. Należy pamiętać, że akta zwracane przez te sądy będą miały postać papierową.</w:t>
      </w:r>
    </w:p>
    <w:p w14:paraId="7A252F1B" w14:textId="09AC4BB4" w:rsidR="0025556C" w:rsidRPr="00D53E08" w:rsidRDefault="0025556C" w:rsidP="00FF14B6">
      <w:pPr>
        <w:pStyle w:val="PKTpunkt"/>
        <w:spacing w:after="120"/>
        <w:ind w:left="0" w:firstLine="510"/>
      </w:pPr>
      <w:r w:rsidRPr="00D53E08">
        <w:rPr>
          <w:rStyle w:val="Ppogrubienie"/>
        </w:rPr>
        <w:lastRenderedPageBreak/>
        <w:t xml:space="preserve">Zmiana w pkt </w:t>
      </w:r>
      <w:r w:rsidR="00867268">
        <w:rPr>
          <w:rStyle w:val="Ppogrubienie"/>
        </w:rPr>
        <w:t>6</w:t>
      </w:r>
      <w:r w:rsidR="00867268" w:rsidRPr="00D53E08">
        <w:rPr>
          <w:rStyle w:val="Ppogrubienie"/>
        </w:rPr>
        <w:t xml:space="preserve"> </w:t>
      </w:r>
      <w:r w:rsidRPr="00D53E08">
        <w:rPr>
          <w:rStyle w:val="Ppogrubienie"/>
        </w:rPr>
        <w:t>w zakresie dodawanego</w:t>
      </w:r>
      <w:r w:rsidRPr="00D53E08">
        <w:t xml:space="preserve"> </w:t>
      </w:r>
      <w:r w:rsidRPr="00D53E08">
        <w:rPr>
          <w:b/>
          <w:bCs w:val="0"/>
        </w:rPr>
        <w:t xml:space="preserve">§ 198b ust. 1 </w:t>
      </w:r>
      <w:r w:rsidR="000F1559" w:rsidRPr="00D53E08">
        <w:rPr>
          <w:b/>
          <w:bCs w:val="0"/>
        </w:rPr>
        <w:t>regulaminu</w:t>
      </w:r>
      <w:r w:rsidR="000F1559" w:rsidRPr="00D53E08">
        <w:t xml:space="preserve"> </w:t>
      </w:r>
      <w:r w:rsidRPr="00D53E08">
        <w:t>określa zasady postępowania ze zbiorem dokumentów, o którym mowa w art. 9 ust. 6 ustawy o K</w:t>
      </w:r>
      <w:r w:rsidR="00944073">
        <w:t>RS</w:t>
      </w:r>
      <w:r w:rsidRPr="00D53E08">
        <w:t>. Proponuje się, aby do</w:t>
      </w:r>
      <w:r w:rsidR="000F1559" w:rsidRPr="00D53E08">
        <w:t> </w:t>
      </w:r>
      <w:r w:rsidRPr="00D53E08">
        <w:t>takiego zbioru odpowiednie zastosowanie znalazły przepisy regulaminu dotyczące akt rejestrowych w postaci papierowej.</w:t>
      </w:r>
    </w:p>
    <w:p w14:paraId="62535A33" w14:textId="31E0E546" w:rsidR="0025556C" w:rsidRPr="00D53E08" w:rsidRDefault="0025556C" w:rsidP="00FF14B6">
      <w:pPr>
        <w:pStyle w:val="ZARTzmartartykuempunktem"/>
        <w:spacing w:after="120"/>
        <w:ind w:left="0"/>
      </w:pPr>
      <w:r w:rsidRPr="00D53E08">
        <w:rPr>
          <w:rStyle w:val="Ppogrubienie"/>
        </w:rPr>
        <w:t xml:space="preserve">Zmiana w pkt </w:t>
      </w:r>
      <w:r w:rsidR="00CD5518">
        <w:rPr>
          <w:rStyle w:val="Ppogrubienie"/>
        </w:rPr>
        <w:t>6</w:t>
      </w:r>
      <w:r w:rsidR="00A678FF" w:rsidRPr="00D53E08">
        <w:rPr>
          <w:rStyle w:val="Ppogrubienie"/>
        </w:rPr>
        <w:t xml:space="preserve"> </w:t>
      </w:r>
      <w:r w:rsidRPr="00D53E08">
        <w:rPr>
          <w:rStyle w:val="Ppogrubienie"/>
        </w:rPr>
        <w:t>w zakresie dodawanego</w:t>
      </w:r>
      <w:r w:rsidRPr="00D53E08">
        <w:rPr>
          <w:b/>
          <w:bCs/>
        </w:rPr>
        <w:t xml:space="preserve"> § 198b ust. 2</w:t>
      </w:r>
      <w:r w:rsidR="000F1559" w:rsidRPr="00D53E08">
        <w:rPr>
          <w:b/>
          <w:bCs/>
        </w:rPr>
        <w:t xml:space="preserve"> regulaminu</w:t>
      </w:r>
      <w:r w:rsidRPr="00D53E08">
        <w:t xml:space="preserve"> precyzuje, gdzie powinna być składowana dokumentacja w postaci papierowej dotyczącą spraw, w których postępowanie odbywa się lub powinno się odbywać za pośrednictwem systemu teleinformatycznego. Proponuje się dołączanie jej do zbioru dokumentów, o którym mowa w</w:t>
      </w:r>
      <w:r w:rsidR="000F1559" w:rsidRPr="00D53E08">
        <w:t> </w:t>
      </w:r>
      <w:r w:rsidRPr="00D53E08">
        <w:t xml:space="preserve">art. 9 ust. 6 ustawy o </w:t>
      </w:r>
      <w:r w:rsidR="00944073">
        <w:t>KRS</w:t>
      </w:r>
      <w:r w:rsidRPr="00D53E08">
        <w:t>.</w:t>
      </w:r>
    </w:p>
    <w:p w14:paraId="7A647D5F" w14:textId="1D1DEE49" w:rsidR="0025556C" w:rsidRPr="00D53E08" w:rsidRDefault="0025556C" w:rsidP="00FF14B6">
      <w:pPr>
        <w:pStyle w:val="PKTpunkt"/>
        <w:spacing w:after="120"/>
        <w:ind w:left="0" w:firstLine="510"/>
      </w:pPr>
      <w:r w:rsidRPr="00D53E08">
        <w:rPr>
          <w:rStyle w:val="Ppogrubienie"/>
        </w:rPr>
        <w:t xml:space="preserve">Zmiana w pkt </w:t>
      </w:r>
      <w:r w:rsidR="00CD5518">
        <w:rPr>
          <w:rStyle w:val="Ppogrubienie"/>
        </w:rPr>
        <w:t>7</w:t>
      </w:r>
      <w:r w:rsidR="00CD5518" w:rsidRPr="00D53E08">
        <w:rPr>
          <w:rStyle w:val="Ppogrubienie"/>
        </w:rPr>
        <w:t xml:space="preserve"> </w:t>
      </w:r>
      <w:r w:rsidRPr="00D53E08">
        <w:rPr>
          <w:b/>
          <w:bCs w:val="0"/>
        </w:rPr>
        <w:t xml:space="preserve">polega na rozszerzeniu § 199 regulaminu </w:t>
      </w:r>
      <w:r w:rsidRPr="00D53E08">
        <w:t>o unormowanie dotyczące oddalenia wniosku o złożenie do akt rejestrowych dokumentów w postaci elektronicznej. Wobec niemożności fizycznego zwrotu dokumentów proponuje się, aby w sytuacji takiej sąd zarządzał wyłączenie dostępu do dokumentów w systemie teleinformatycznym.</w:t>
      </w:r>
    </w:p>
    <w:p w14:paraId="7BAF62CE" w14:textId="09C99763" w:rsidR="0025556C" w:rsidRDefault="0025556C" w:rsidP="00FF14B6">
      <w:pPr>
        <w:pStyle w:val="PKTpunkt"/>
        <w:spacing w:after="120"/>
        <w:ind w:left="0" w:firstLine="510"/>
      </w:pPr>
      <w:r w:rsidRPr="00D53E08">
        <w:rPr>
          <w:rStyle w:val="Ppogrubienie"/>
        </w:rPr>
        <w:t xml:space="preserve">Zmiana w pkt </w:t>
      </w:r>
      <w:r w:rsidR="00CD5518">
        <w:rPr>
          <w:rStyle w:val="Ppogrubienie"/>
        </w:rPr>
        <w:t>8</w:t>
      </w:r>
      <w:r w:rsidR="00CD5518" w:rsidRPr="00D53E08">
        <w:rPr>
          <w:rStyle w:val="Ppogrubienie"/>
        </w:rPr>
        <w:t xml:space="preserve"> </w:t>
      </w:r>
      <w:r w:rsidRPr="00D53E08">
        <w:t>określa sposób postępowania sądu z informacjami otrzymywanymi z</w:t>
      </w:r>
      <w:r w:rsidR="00543B1B" w:rsidRPr="00D53E08">
        <w:t> </w:t>
      </w:r>
      <w:r w:rsidRPr="00D53E08">
        <w:t>Biura Informacyjnego Krajowego Rejestru Karnego. Ponieważ ujawnienie takich informacji mogłoby naruszyć dobra osobiste osób skazanych, proponuje się, aby informacje te były wyłączane z akt rejestrowych prowadzonych w postaci papierowej i składane w oddzielnym, niejawnym zbiorze dokumentów. Rozwiązanie takie ma chronić dobra osobiste osób skazanych, a jednocześnie umożliwić ewentualną kontrolę prawidłowości czynności orzecznika. Z tych samych względów proponuje się również, żeby informacje otrzymane z</w:t>
      </w:r>
      <w:r w:rsidR="00543B1B" w:rsidRPr="00D53E08">
        <w:t> </w:t>
      </w:r>
      <w:r w:rsidRPr="00D53E08">
        <w:t>Biura Informacyjnego Krajowego Rejestru Karnego w postaci elektronicznej w trybie określonym w art. 21a ustawy o K</w:t>
      </w:r>
      <w:r w:rsidR="00944073">
        <w:t>RS</w:t>
      </w:r>
      <w:r w:rsidRPr="00D53E08">
        <w:t xml:space="preserve"> podlegały udostępnieniu wyłącznie uczestnikom postępowania. W przypadku dokumentów, o których mowa w art. 10 ust. 4a</w:t>
      </w:r>
      <w:r w:rsidR="007D7588">
        <w:t xml:space="preserve"> pkt 1</w:t>
      </w:r>
      <w:r w:rsidRPr="00D53E08">
        <w:t xml:space="preserve"> ustawy o</w:t>
      </w:r>
      <w:r w:rsidR="007D7588">
        <w:t> </w:t>
      </w:r>
      <w:r w:rsidRPr="00D53E08">
        <w:t>KRS, sporządzonych w postaci elektronicznej, sąd zarządzał będzie wyłączenie dostępu do</w:t>
      </w:r>
      <w:r w:rsidR="00543B1B" w:rsidRPr="00D53E08">
        <w:t> </w:t>
      </w:r>
      <w:r w:rsidRPr="00D53E08">
        <w:t xml:space="preserve">dokumentów w systemie teleinformatycznym. </w:t>
      </w:r>
    </w:p>
    <w:p w14:paraId="460A1765" w14:textId="4C919896" w:rsidR="00E9623A" w:rsidRPr="00E9623A" w:rsidRDefault="004A6B12" w:rsidP="00E9623A">
      <w:pPr>
        <w:pStyle w:val="ZARTzmartartykuempunktem"/>
        <w:spacing w:after="120"/>
        <w:ind w:left="0"/>
      </w:pPr>
      <w:r w:rsidRPr="00D53E08">
        <w:rPr>
          <w:rStyle w:val="Ppogrubienie"/>
        </w:rPr>
        <w:lastRenderedPageBreak/>
        <w:t xml:space="preserve">Zmiana w pkt </w:t>
      </w:r>
      <w:r>
        <w:rPr>
          <w:rStyle w:val="Ppogrubienie"/>
        </w:rPr>
        <w:t>9</w:t>
      </w:r>
      <w:r w:rsidRPr="00D53E08">
        <w:rPr>
          <w:rStyle w:val="Ppogrubienie"/>
        </w:rPr>
        <w:t xml:space="preserve"> </w:t>
      </w:r>
      <w:r>
        <w:rPr>
          <w:rFonts w:ascii="Times New Roman" w:hAnsi="Times New Roman" w:cs="Times New Roman"/>
        </w:rPr>
        <w:t xml:space="preserve">usuwa wątpliwości powstałe na gruncie obecnego brzmienia § 204 regulaminu, którego brzmienie różni się od art. 8a ust. 2 </w:t>
      </w:r>
      <w:r w:rsidRPr="004A6B12">
        <w:rPr>
          <w:rFonts w:ascii="Times New Roman" w:hAnsi="Times New Roman" w:cs="Times New Roman"/>
        </w:rPr>
        <w:t>pkt 2 ustawy z dnia 24 marca 1920 r. o nabywaniu nieruchomości przez cudzoziemców (</w:t>
      </w:r>
      <w:r w:rsidRPr="00572DC1">
        <w:rPr>
          <w:rFonts w:ascii="Times New Roman" w:hAnsi="Times New Roman" w:cs="Times New Roman"/>
        </w:rPr>
        <w:t>Dz.U. z 2017 r. poz. 2278).</w:t>
      </w:r>
      <w:r>
        <w:rPr>
          <w:rFonts w:ascii="Times New Roman" w:hAnsi="Times New Roman" w:cs="Times New Roman"/>
        </w:rPr>
        <w:t xml:space="preserve"> T</w:t>
      </w:r>
      <w:r w:rsidR="003155D5">
        <w:rPr>
          <w:rFonts w:ascii="Times New Roman" w:hAnsi="Times New Roman" w:cs="Times New Roman"/>
        </w:rPr>
        <w:t>ymczasem to</w:t>
      </w:r>
      <w:r>
        <w:rPr>
          <w:rFonts w:ascii="Times New Roman" w:hAnsi="Times New Roman" w:cs="Times New Roman"/>
        </w:rPr>
        <w:t xml:space="preserve"> przepis tej ustawy</w:t>
      </w:r>
      <w:r w:rsidR="003155D5">
        <w:rPr>
          <w:rFonts w:ascii="Times New Roman" w:hAnsi="Times New Roman" w:cs="Times New Roman"/>
        </w:rPr>
        <w:t>,</w:t>
      </w:r>
      <w:r>
        <w:rPr>
          <w:rFonts w:ascii="Times New Roman" w:hAnsi="Times New Roman" w:cs="Times New Roman"/>
        </w:rPr>
        <w:t xml:space="preserve"> a nie przepis regulaminu</w:t>
      </w:r>
      <w:r w:rsidR="003155D5">
        <w:rPr>
          <w:rFonts w:ascii="Times New Roman" w:hAnsi="Times New Roman" w:cs="Times New Roman"/>
        </w:rPr>
        <w:t>,</w:t>
      </w:r>
      <w:r>
        <w:rPr>
          <w:rFonts w:ascii="Times New Roman" w:hAnsi="Times New Roman" w:cs="Times New Roman"/>
        </w:rPr>
        <w:t xml:space="preserve"> stanowi podstawę prawną obowiązku przekazywania informacji. Proponuje się zatem uregulowanie w § 204 regulaminu jedynie sposobu wykonywania takiego obowiązku, a nie jego zakresu. Po dniu 1 lipca 2021 r. w</w:t>
      </w:r>
      <w:r w:rsidR="003155D5">
        <w:rPr>
          <w:rFonts w:ascii="Times New Roman" w:hAnsi="Times New Roman" w:cs="Times New Roman"/>
        </w:rPr>
        <w:t> </w:t>
      </w:r>
      <w:r>
        <w:rPr>
          <w:rFonts w:ascii="Times New Roman" w:hAnsi="Times New Roman" w:cs="Times New Roman"/>
        </w:rPr>
        <w:t>systemie teleinformatycznym obsługującym postępowanie rejestrowe</w:t>
      </w:r>
      <w:r w:rsidR="002960F8">
        <w:rPr>
          <w:rFonts w:ascii="Times New Roman" w:hAnsi="Times New Roman" w:cs="Times New Roman"/>
        </w:rPr>
        <w:t xml:space="preserve"> dotyczące przedsiębiorców</w:t>
      </w:r>
      <w:r>
        <w:rPr>
          <w:rFonts w:ascii="Times New Roman" w:hAnsi="Times New Roman" w:cs="Times New Roman"/>
        </w:rPr>
        <w:t xml:space="preserve"> będą utrwalone dokumenty lub ich kopie w postaci elektronicznej. Dokumenty te nie powinny być drukowane i przekazywane do ministra właściwego do spraw wewnętrznych w postaci papierowej. </w:t>
      </w:r>
      <w:r w:rsidR="002960F8">
        <w:rPr>
          <w:rFonts w:ascii="Times New Roman" w:hAnsi="Times New Roman" w:cs="Times New Roman"/>
        </w:rPr>
        <w:t>Proponowany przepis wskazuje na</w:t>
      </w:r>
      <w:r>
        <w:rPr>
          <w:rFonts w:ascii="Times New Roman" w:hAnsi="Times New Roman" w:cs="Times New Roman"/>
        </w:rPr>
        <w:t xml:space="preserve"> możliwość przekazywania elektronicznych kopii dokumentów lub postanowień za pomocą wskazanego przez tego ministra środka komunikacji elektronicznej w rozumieniu ustawy z dnia 17 lutego 2005 r. o informatyzacji działalności podmiotów realizujących zadania publiczne.</w:t>
      </w:r>
      <w:r w:rsidR="002960F8">
        <w:rPr>
          <w:rFonts w:ascii="Times New Roman" w:hAnsi="Times New Roman" w:cs="Times New Roman"/>
        </w:rPr>
        <w:t xml:space="preserve"> Przewiduje się, że minister właściwy do spraw wewnętrznych </w:t>
      </w:r>
      <w:r w:rsidR="00E9623A">
        <w:rPr>
          <w:rFonts w:ascii="Times New Roman" w:hAnsi="Times New Roman" w:cs="Times New Roman"/>
        </w:rPr>
        <w:t xml:space="preserve">za pośrednictwem Ministra Sprawiedliwości </w:t>
      </w:r>
      <w:r w:rsidR="002960F8">
        <w:rPr>
          <w:rFonts w:ascii="Times New Roman" w:hAnsi="Times New Roman" w:cs="Times New Roman"/>
        </w:rPr>
        <w:t>wskaże sądom rejestrowym adres poczty elektronicznej, na który będzie należało przekazywać informacje, a</w:t>
      </w:r>
      <w:r w:rsidR="00E9623A">
        <w:rPr>
          <w:rFonts w:ascii="Times New Roman" w:hAnsi="Times New Roman" w:cs="Times New Roman"/>
        </w:rPr>
        <w:t> </w:t>
      </w:r>
      <w:r w:rsidR="002960F8">
        <w:rPr>
          <w:rFonts w:ascii="Times New Roman" w:hAnsi="Times New Roman" w:cs="Times New Roman"/>
        </w:rPr>
        <w:t xml:space="preserve">także </w:t>
      </w:r>
      <w:r w:rsidR="003155D5">
        <w:rPr>
          <w:rFonts w:ascii="Times New Roman" w:hAnsi="Times New Roman" w:cs="Times New Roman"/>
        </w:rPr>
        <w:t>będzie przekazywał</w:t>
      </w:r>
      <w:r w:rsidR="002960F8">
        <w:rPr>
          <w:rFonts w:ascii="Times New Roman" w:hAnsi="Times New Roman" w:cs="Times New Roman"/>
        </w:rPr>
        <w:t xml:space="preserve"> im praktyczne wskazówki </w:t>
      </w:r>
      <w:r w:rsidR="00E9623A">
        <w:rPr>
          <w:rFonts w:ascii="Times New Roman" w:hAnsi="Times New Roman" w:cs="Times New Roman"/>
        </w:rPr>
        <w:t>optymalizujące</w:t>
      </w:r>
      <w:r w:rsidR="002960F8">
        <w:rPr>
          <w:rFonts w:ascii="Times New Roman" w:hAnsi="Times New Roman" w:cs="Times New Roman"/>
        </w:rPr>
        <w:t xml:space="preserve"> </w:t>
      </w:r>
      <w:r w:rsidR="00E9623A">
        <w:rPr>
          <w:rFonts w:ascii="Times New Roman" w:hAnsi="Times New Roman" w:cs="Times New Roman"/>
        </w:rPr>
        <w:t>sposób</w:t>
      </w:r>
      <w:r w:rsidR="002960F8">
        <w:rPr>
          <w:rFonts w:ascii="Times New Roman" w:hAnsi="Times New Roman" w:cs="Times New Roman"/>
        </w:rPr>
        <w:t xml:space="preserve"> przekazywania informacji (np. </w:t>
      </w:r>
      <w:r w:rsidR="00E9623A">
        <w:rPr>
          <w:rFonts w:ascii="Times New Roman" w:hAnsi="Times New Roman" w:cs="Times New Roman"/>
        </w:rPr>
        <w:t>co</w:t>
      </w:r>
      <w:r w:rsidR="002960F8">
        <w:rPr>
          <w:rFonts w:ascii="Times New Roman" w:hAnsi="Times New Roman" w:cs="Times New Roman"/>
        </w:rPr>
        <w:t xml:space="preserve"> </w:t>
      </w:r>
      <w:r w:rsidR="00E9623A">
        <w:rPr>
          <w:rFonts w:ascii="Times New Roman" w:hAnsi="Times New Roman" w:cs="Times New Roman"/>
        </w:rPr>
        <w:t xml:space="preserve">przesyłania w jednej wiadomości </w:t>
      </w:r>
      <w:r w:rsidR="003155D5">
        <w:rPr>
          <w:rFonts w:ascii="Times New Roman" w:hAnsi="Times New Roman" w:cs="Times New Roman"/>
        </w:rPr>
        <w:t>wyłącznie</w:t>
      </w:r>
      <w:r w:rsidR="00E9623A">
        <w:rPr>
          <w:rFonts w:ascii="Times New Roman" w:hAnsi="Times New Roman" w:cs="Times New Roman"/>
        </w:rPr>
        <w:t xml:space="preserve"> </w:t>
      </w:r>
      <w:r w:rsidR="003155D5">
        <w:rPr>
          <w:rFonts w:ascii="Times New Roman" w:hAnsi="Times New Roman" w:cs="Times New Roman"/>
        </w:rPr>
        <w:t>dokumentów</w:t>
      </w:r>
      <w:r w:rsidR="00E9623A">
        <w:rPr>
          <w:rFonts w:ascii="Times New Roman" w:hAnsi="Times New Roman" w:cs="Times New Roman"/>
        </w:rPr>
        <w:t xml:space="preserve"> dotyczącej jednej </w:t>
      </w:r>
      <w:r w:rsidR="003155D5">
        <w:rPr>
          <w:rFonts w:ascii="Times New Roman" w:hAnsi="Times New Roman" w:cs="Times New Roman"/>
        </w:rPr>
        <w:t xml:space="preserve">sprawy, oznaczania tytułów </w:t>
      </w:r>
      <w:r w:rsidR="00E9623A">
        <w:rPr>
          <w:rFonts w:ascii="Times New Roman" w:hAnsi="Times New Roman" w:cs="Times New Roman"/>
        </w:rPr>
        <w:t>wiadomości</w:t>
      </w:r>
      <w:r w:rsidR="003155D5">
        <w:rPr>
          <w:rFonts w:ascii="Times New Roman" w:hAnsi="Times New Roman" w:cs="Times New Roman"/>
        </w:rPr>
        <w:t xml:space="preserve"> </w:t>
      </w:r>
      <w:r w:rsidR="004F2CFE">
        <w:rPr>
          <w:rFonts w:ascii="Times New Roman" w:hAnsi="Times New Roman" w:cs="Times New Roman"/>
        </w:rPr>
        <w:t>w sposób umożliwiający odróżnienie poszczególnych spraw</w:t>
      </w:r>
      <w:r w:rsidR="00E9623A">
        <w:rPr>
          <w:rFonts w:ascii="Times New Roman" w:hAnsi="Times New Roman" w:cs="Times New Roman"/>
        </w:rPr>
        <w:t xml:space="preserve">, itp.). </w:t>
      </w:r>
      <w:r w:rsidR="00E9623A" w:rsidRPr="00E9623A">
        <w:t>Wykonanie obowiązku</w:t>
      </w:r>
      <w:r w:rsidR="00E9623A">
        <w:t xml:space="preserve"> powinno być</w:t>
      </w:r>
      <w:r w:rsidR="00E9623A" w:rsidRPr="00E9623A">
        <w:t xml:space="preserve"> ewidencjonowane w wykazie prowadzonym w</w:t>
      </w:r>
      <w:r w:rsidR="003155D5">
        <w:t> </w:t>
      </w:r>
      <w:r w:rsidR="00E9623A" w:rsidRPr="00E9623A">
        <w:t>sekretariacie wydziału. Obowiązek</w:t>
      </w:r>
      <w:r w:rsidR="00E9623A">
        <w:t xml:space="preserve"> będzie uważany </w:t>
      </w:r>
      <w:r w:rsidR="00E9623A" w:rsidRPr="00E9623A">
        <w:t>za wykonany po</w:t>
      </w:r>
      <w:r w:rsidR="00D41C75">
        <w:t> </w:t>
      </w:r>
      <w:r w:rsidR="00E9623A" w:rsidRPr="00E9623A">
        <w:t>otrzymaniu od ministra właściwego do spraw wewnętrznych zwrotnego potwierdzenia dostarczenia korespondencji wysłanej drogą elektroniczną.</w:t>
      </w:r>
    </w:p>
    <w:p w14:paraId="5503AACB" w14:textId="2A357661" w:rsidR="0025556C" w:rsidRPr="00D53E08" w:rsidRDefault="0025556C" w:rsidP="00FF14B6">
      <w:pPr>
        <w:pStyle w:val="ZARTzmartartykuempunktem"/>
        <w:spacing w:after="120"/>
        <w:ind w:left="0"/>
      </w:pPr>
      <w:bookmarkStart w:id="6" w:name="_Hlk59454013"/>
      <w:r w:rsidRPr="00D53E08">
        <w:rPr>
          <w:rStyle w:val="Ppogrubienie"/>
        </w:rPr>
        <w:t xml:space="preserve">Zmiana w pkt </w:t>
      </w:r>
      <w:r w:rsidR="004A6B12">
        <w:rPr>
          <w:rStyle w:val="Ppogrubienie"/>
        </w:rPr>
        <w:t>10</w:t>
      </w:r>
      <w:r w:rsidRPr="00D53E08">
        <w:rPr>
          <w:rStyle w:val="Ppogrubienie"/>
        </w:rPr>
        <w:t xml:space="preserve"> </w:t>
      </w:r>
      <w:r w:rsidRPr="00D53E08">
        <w:t>ma charakter korekty legislacyjnej. Polega ona na słownym wskazaniu terminu jednego dnia roboczego.</w:t>
      </w:r>
    </w:p>
    <w:bookmarkEnd w:id="6"/>
    <w:p w14:paraId="2E6A1EB0" w14:textId="50063DF8" w:rsidR="00AF5E21" w:rsidRPr="00D53E08" w:rsidRDefault="0025556C" w:rsidP="00FF14B6">
      <w:pPr>
        <w:pStyle w:val="ZARTzmartartykuempunktem"/>
        <w:spacing w:after="120"/>
        <w:ind w:left="0"/>
      </w:pPr>
      <w:r w:rsidRPr="00D53E08">
        <w:rPr>
          <w:rStyle w:val="Ppogrubienie"/>
        </w:rPr>
        <w:t xml:space="preserve">Zmiana w pkt </w:t>
      </w:r>
      <w:r w:rsidR="002A7C1F">
        <w:rPr>
          <w:rStyle w:val="Ppogrubienie"/>
        </w:rPr>
        <w:t>11</w:t>
      </w:r>
      <w:r w:rsidR="002A7C1F" w:rsidRPr="00D53E08">
        <w:rPr>
          <w:rStyle w:val="Ppogrubienie"/>
        </w:rPr>
        <w:t xml:space="preserve"> </w:t>
      </w:r>
      <w:r w:rsidRPr="00D53E08">
        <w:rPr>
          <w:rStyle w:val="Ppogrubienie"/>
          <w:b w:val="0"/>
          <w:bCs/>
        </w:rPr>
        <w:t>wynika z tego, że materia określona w uchylanym przepisie zostanie uregulowana w rozporządzeniu o trybie i sposobie dokonywania doręczeń elektronicznych wydanym na podstawie art. 131</w:t>
      </w:r>
      <w:r w:rsidRPr="00D53E08">
        <w:rPr>
          <w:rStyle w:val="Ppogrubienie"/>
          <w:b w:val="0"/>
          <w:bCs/>
          <w:vertAlign w:val="superscript"/>
        </w:rPr>
        <w:t>1</w:t>
      </w:r>
      <w:r w:rsidRPr="00D53E08">
        <w:rPr>
          <w:rStyle w:val="Ppogrubienie"/>
          <w:b w:val="0"/>
          <w:bCs/>
        </w:rPr>
        <w:t xml:space="preserve"> </w:t>
      </w:r>
      <w:r w:rsidRPr="00D53E08">
        <w:t>§ 3</w:t>
      </w:r>
      <w:r w:rsidRPr="00D53E08">
        <w:rPr>
          <w:b/>
          <w:bCs/>
        </w:rPr>
        <w:t xml:space="preserve"> </w:t>
      </w:r>
      <w:r w:rsidR="00B23937">
        <w:rPr>
          <w:rStyle w:val="Ppogrubienie"/>
          <w:b w:val="0"/>
          <w:bCs/>
        </w:rPr>
        <w:t>k.p.c</w:t>
      </w:r>
      <w:r w:rsidRPr="00D53E08">
        <w:t>.</w:t>
      </w:r>
      <w:r w:rsidR="00AF5E21">
        <w:t xml:space="preserve"> Należy również mieć na względzie, że </w:t>
      </w:r>
      <w:r w:rsidR="00B2671A">
        <w:t>brzmienie</w:t>
      </w:r>
      <w:r w:rsidR="00AF5E21">
        <w:t xml:space="preserve"> art. 140 </w:t>
      </w:r>
      <w:r w:rsidR="00AF5E21" w:rsidRPr="00AF5E21">
        <w:t>§ 3</w:t>
      </w:r>
      <w:r w:rsidR="003062E9">
        <w:t xml:space="preserve"> k.p.c., który stanowi, że w</w:t>
      </w:r>
      <w:r w:rsidR="00AF5E21" w:rsidRPr="00AF5E21">
        <w:t xml:space="preserve"> przypadku doręczenia elektronicznego pisma i</w:t>
      </w:r>
      <w:r w:rsidR="00176158">
        <w:t> </w:t>
      </w:r>
      <w:r w:rsidR="00AF5E21" w:rsidRPr="00AF5E21">
        <w:t>orzeczenia mają postać dokumentów zawierających dane z systemu teleinformatycznego.</w:t>
      </w:r>
    </w:p>
    <w:p w14:paraId="414BB0F4" w14:textId="30F39DA0" w:rsidR="0025556C" w:rsidRPr="00D53E08" w:rsidRDefault="0025556C" w:rsidP="00FF14B6">
      <w:pPr>
        <w:pStyle w:val="PKTpunkt"/>
        <w:spacing w:after="120"/>
        <w:ind w:left="0" w:firstLine="510"/>
      </w:pPr>
      <w:r w:rsidRPr="00D53E08">
        <w:rPr>
          <w:rStyle w:val="Ppogrubienie"/>
        </w:rPr>
        <w:t xml:space="preserve">Zmiana w pkt </w:t>
      </w:r>
      <w:r w:rsidR="00F47FE7">
        <w:rPr>
          <w:rStyle w:val="Ppogrubienie"/>
        </w:rPr>
        <w:t>1</w:t>
      </w:r>
      <w:r w:rsidR="004828C1">
        <w:rPr>
          <w:rStyle w:val="Ppogrubienie"/>
        </w:rPr>
        <w:t>2</w:t>
      </w:r>
      <w:r w:rsidR="00F47FE7">
        <w:rPr>
          <w:rStyle w:val="Ppogrubienie"/>
        </w:rPr>
        <w:t xml:space="preserve"> </w:t>
      </w:r>
      <w:r w:rsidRPr="00D53E08">
        <w:t xml:space="preserve">jest konsekwencją wprowadzenia skrótu „prawo restrukturyzacyjne” we wcześniejszej jednostce redakcyjnej rozporządzenia, a mianowicie w § </w:t>
      </w:r>
      <w:r w:rsidR="00257086" w:rsidRPr="0061569A">
        <w:t>120a</w:t>
      </w:r>
      <w:r w:rsidR="00257086" w:rsidRPr="00D53E08" w:rsidDel="00257086">
        <w:t xml:space="preserve"> </w:t>
      </w:r>
      <w:r w:rsidRPr="00D53E08">
        <w:t xml:space="preserve">ust. </w:t>
      </w:r>
      <w:r w:rsidR="00257086">
        <w:t>4</w:t>
      </w:r>
      <w:r w:rsidRPr="00D53E08">
        <w:t>.</w:t>
      </w:r>
    </w:p>
    <w:p w14:paraId="0965D613" w14:textId="792DB0CD" w:rsidR="0025556C" w:rsidRPr="00D53E08" w:rsidRDefault="0025556C" w:rsidP="00FF14B6">
      <w:pPr>
        <w:pStyle w:val="PKTpunkt"/>
        <w:spacing w:after="120"/>
        <w:ind w:left="0" w:firstLine="510"/>
      </w:pPr>
      <w:r w:rsidRPr="00D53E08">
        <w:rPr>
          <w:rStyle w:val="Ppogrubienie"/>
        </w:rPr>
        <w:lastRenderedPageBreak/>
        <w:t>Zmiana w pkt 1</w:t>
      </w:r>
      <w:r w:rsidR="004828C1">
        <w:rPr>
          <w:rStyle w:val="Ppogrubienie"/>
        </w:rPr>
        <w:t>3</w:t>
      </w:r>
      <w:r w:rsidRPr="00D53E08">
        <w:rPr>
          <w:rStyle w:val="Ppogrubienie"/>
        </w:rPr>
        <w:t xml:space="preserve"> </w:t>
      </w:r>
      <w:r w:rsidRPr="00D53E08">
        <w:t>związana jest z wejściem w życie ustawy</w:t>
      </w:r>
      <w:r w:rsidR="00E700E7">
        <w:t xml:space="preserve"> o KRZ</w:t>
      </w:r>
      <w:r w:rsidRPr="00D53E08">
        <w:t>, zgodnie z którą dane dotyczące zakazów orzeczonych na</w:t>
      </w:r>
      <w:r w:rsidR="00543B1B" w:rsidRPr="00D53E08">
        <w:t> </w:t>
      </w:r>
      <w:r w:rsidRPr="00D53E08">
        <w:t>podstawie art. 373 ust. 1 prawa upadłościowego będą ujawniane od dnia 1 lipca 2021 r. w</w:t>
      </w:r>
      <w:r w:rsidR="00543B1B" w:rsidRPr="00D53E08">
        <w:t> </w:t>
      </w:r>
      <w:r w:rsidRPr="00D53E08">
        <w:t>Krajowym Rejestrze Zadłużonych. Ponieważ w niektórych sprawach może nadal istnieć podstawa do wpisu takich danych do RDN</w:t>
      </w:r>
      <w:r w:rsidR="00B668E0">
        <w:t>,</w:t>
      </w:r>
      <w:r w:rsidR="00996E51">
        <w:t xml:space="preserve"> </w:t>
      </w:r>
      <w:r w:rsidR="00996E51" w:rsidRPr="00D53E08">
        <w:t>zawężenia wymaga</w:t>
      </w:r>
      <w:r w:rsidR="00996E51">
        <w:t>ł</w:t>
      </w:r>
      <w:r w:rsidR="00B668E0">
        <w:t xml:space="preserve"> jedynie </w:t>
      </w:r>
      <w:r w:rsidRPr="00D53E08">
        <w:t xml:space="preserve">zakres </w:t>
      </w:r>
      <w:r w:rsidR="00B668E0" w:rsidRPr="00D53E08">
        <w:t>sytuacji objętych</w:t>
      </w:r>
      <w:r w:rsidR="00B668E0">
        <w:t xml:space="preserve"> hipotezą</w:t>
      </w:r>
      <w:r w:rsidR="00B668E0" w:rsidRPr="00D53E08">
        <w:t xml:space="preserve"> </w:t>
      </w:r>
      <w:r w:rsidR="00B668E0">
        <w:t>przepisu</w:t>
      </w:r>
      <w:r w:rsidRPr="00D53E08">
        <w:t xml:space="preserve">. </w:t>
      </w:r>
    </w:p>
    <w:p w14:paraId="1F5961BF" w14:textId="7C6F4C59" w:rsidR="0025556C" w:rsidRPr="00D53E08" w:rsidRDefault="0025556C" w:rsidP="00AE7592">
      <w:pPr>
        <w:pStyle w:val="PKTpunkt"/>
        <w:spacing w:after="120"/>
        <w:ind w:left="0" w:firstLine="510"/>
      </w:pPr>
      <w:bookmarkStart w:id="7" w:name="_Hlk59397358"/>
      <w:bookmarkStart w:id="8" w:name="_Hlk59402825"/>
      <w:r w:rsidRPr="00D53E08">
        <w:rPr>
          <w:rStyle w:val="Ppogrubienie"/>
        </w:rPr>
        <w:t>Zmiana w pkt 1</w:t>
      </w:r>
      <w:r w:rsidR="0005744B">
        <w:rPr>
          <w:rStyle w:val="Ppogrubienie"/>
        </w:rPr>
        <w:t>4</w:t>
      </w:r>
      <w:r w:rsidRPr="00D53E08">
        <w:rPr>
          <w:rStyle w:val="Ppogrubienie"/>
        </w:rPr>
        <w:t xml:space="preserve"> w zakresie dodawanego oddziału </w:t>
      </w:r>
      <w:r w:rsidR="007D7588">
        <w:rPr>
          <w:rStyle w:val="Ppogrubienie"/>
        </w:rPr>
        <w:t>3</w:t>
      </w:r>
      <w:r w:rsidRPr="00D53E08">
        <w:t xml:space="preserve"> związana jest z wejściem w</w:t>
      </w:r>
      <w:r w:rsidR="00543B1B" w:rsidRPr="00D53E08">
        <w:t> </w:t>
      </w:r>
      <w:r w:rsidRPr="00D53E08">
        <w:t>życie</w:t>
      </w:r>
      <w:r w:rsidR="00FF61F9">
        <w:t xml:space="preserve"> </w:t>
      </w:r>
      <w:r w:rsidRPr="00D53E08">
        <w:t xml:space="preserve">ustawy </w:t>
      </w:r>
      <w:r w:rsidR="00FF61F9">
        <w:t>o KRZ</w:t>
      </w:r>
      <w:r w:rsidRPr="00D53E08">
        <w:t xml:space="preserve"> wprowadzającej elektronizację postępowań prowadzonych na podstawie ustawy prawo upadłościowe i ustawy prawo restrukturyzacyjne.</w:t>
      </w:r>
      <w:r w:rsidR="004E4FAA">
        <w:t xml:space="preserve"> Elektronizacja tych postępowań charakteryzować się będzie m.in. tym, że komunikacja z sądem odbywać się będzie drogą elektroniczną, orzeczenia wydawane przez sąd będą miały postać dokumentów elektroniczn</w:t>
      </w:r>
      <w:r w:rsidR="000A4B77">
        <w:t>ych</w:t>
      </w:r>
      <w:r w:rsidR="004E4FAA">
        <w:t xml:space="preserve"> </w:t>
      </w:r>
      <w:r w:rsidR="00A67733">
        <w:t xml:space="preserve">podobnie jak akta spraw. Niemniej jednak pewne czynności będą odbywać się na zasadach dotychczasowych. </w:t>
      </w:r>
      <w:r w:rsidR="00A43E50">
        <w:t>Ustawy p</w:t>
      </w:r>
      <w:r w:rsidR="00A67733">
        <w:t xml:space="preserve">rawo upadłościowe i </w:t>
      </w:r>
      <w:r w:rsidR="00A43E50">
        <w:t>p</w:t>
      </w:r>
      <w:r w:rsidR="00A67733">
        <w:t xml:space="preserve">rawo restrukturyzacyjne </w:t>
      </w:r>
      <w:r w:rsidR="00702AA3">
        <w:t xml:space="preserve">przewidują </w:t>
      </w:r>
      <w:r w:rsidR="00A67733">
        <w:t xml:space="preserve">pewne wyłączenia na przykład w zakresie doręczeń dokonywanych przez sąd </w:t>
      </w:r>
      <w:r w:rsidR="00AE695C">
        <w:t xml:space="preserve">(por. </w:t>
      </w:r>
      <w:r w:rsidR="00A67733">
        <w:t xml:space="preserve">art. 220 ust. 2 i 5 </w:t>
      </w:r>
      <w:r w:rsidR="00370669">
        <w:t>prawa upadłościowego</w:t>
      </w:r>
      <w:r w:rsidR="000A4B77">
        <w:t xml:space="preserve"> art. 198 ust. 3 i 5</w:t>
      </w:r>
      <w:r w:rsidR="00AE695C">
        <w:t>)</w:t>
      </w:r>
      <w:r w:rsidR="00A67733">
        <w:t>.</w:t>
      </w:r>
      <w:r w:rsidR="00AE695C">
        <w:t xml:space="preserve"> </w:t>
      </w:r>
      <w:r w:rsidR="000A4B77">
        <w:t>Wyłączenia te będą miały również zastosowanie do</w:t>
      </w:r>
      <w:r w:rsidR="00A43E50">
        <w:t> </w:t>
      </w:r>
      <w:r w:rsidR="000A4B77">
        <w:t>przypadków,</w:t>
      </w:r>
      <w:r w:rsidR="00AE695C">
        <w:t xml:space="preserve"> o</w:t>
      </w:r>
      <w:r w:rsidR="00702AA3">
        <w:t> </w:t>
      </w:r>
      <w:r w:rsidR="00AE695C">
        <w:t xml:space="preserve">których mowa w </w:t>
      </w:r>
      <w:r w:rsidR="00AE695C">
        <w:rPr>
          <w:rFonts w:ascii="Times New Roman" w:hAnsi="Times New Roman"/>
          <w:color w:val="000000"/>
        </w:rPr>
        <w:t>art. 170 ust. 6</w:t>
      </w:r>
      <w:r w:rsidR="00A43E50">
        <w:rPr>
          <w:rFonts w:ascii="Times New Roman" w:hAnsi="Times New Roman"/>
          <w:color w:val="000000"/>
        </w:rPr>
        <w:t xml:space="preserve"> prawa</w:t>
      </w:r>
      <w:r w:rsidR="00AE695C">
        <w:rPr>
          <w:rFonts w:ascii="Times New Roman" w:hAnsi="Times New Roman"/>
          <w:color w:val="000000"/>
        </w:rPr>
        <w:t xml:space="preserve"> </w:t>
      </w:r>
      <w:proofErr w:type="spellStart"/>
      <w:r w:rsidR="00AE695C">
        <w:rPr>
          <w:rFonts w:ascii="Times New Roman" w:hAnsi="Times New Roman"/>
          <w:color w:val="000000"/>
        </w:rPr>
        <w:t>upadłościow</w:t>
      </w:r>
      <w:r w:rsidR="00A43E50">
        <w:rPr>
          <w:rFonts w:ascii="Times New Roman" w:hAnsi="Times New Roman"/>
          <w:color w:val="000000"/>
        </w:rPr>
        <w:t>go</w:t>
      </w:r>
      <w:proofErr w:type="spellEnd"/>
      <w:r w:rsidR="00AE695C">
        <w:rPr>
          <w:rFonts w:ascii="Times New Roman" w:hAnsi="Times New Roman"/>
          <w:color w:val="000000"/>
        </w:rPr>
        <w:t xml:space="preserve"> </w:t>
      </w:r>
      <w:r w:rsidR="000A4B77">
        <w:rPr>
          <w:rFonts w:ascii="Times New Roman" w:hAnsi="Times New Roman"/>
          <w:color w:val="000000"/>
        </w:rPr>
        <w:t>czy</w:t>
      </w:r>
      <w:r w:rsidR="00AE695C">
        <w:rPr>
          <w:rFonts w:ascii="Times New Roman" w:hAnsi="Times New Roman"/>
          <w:color w:val="000000"/>
        </w:rPr>
        <w:t xml:space="preserve"> w art. 30 ust. 3 </w:t>
      </w:r>
      <w:r w:rsidR="00A43E50">
        <w:rPr>
          <w:rFonts w:ascii="Times New Roman" w:hAnsi="Times New Roman"/>
          <w:color w:val="000000"/>
        </w:rPr>
        <w:t>prawa restrukturyzacyjnego</w:t>
      </w:r>
      <w:r w:rsidR="000A4B77">
        <w:t xml:space="preserve">, gdzie odpisy postanowień będą przesłane </w:t>
      </w:r>
      <w:r w:rsidR="00AE695C">
        <w:rPr>
          <w:rFonts w:ascii="Times New Roman" w:hAnsi="Times New Roman"/>
          <w:color w:val="000000"/>
        </w:rPr>
        <w:t>w postaci papierowej</w:t>
      </w:r>
      <w:r w:rsidR="000A4B77">
        <w:t xml:space="preserve">. </w:t>
      </w:r>
      <w:r w:rsidR="00A67733">
        <w:t>P</w:t>
      </w:r>
      <w:r w:rsidR="00F914ED">
        <w:t>rojektowany</w:t>
      </w:r>
      <w:r w:rsidRPr="00D53E08">
        <w:t xml:space="preserve"> oddział </w:t>
      </w:r>
      <w:r w:rsidR="00702AA3">
        <w:t>3</w:t>
      </w:r>
      <w:r w:rsidR="00F914ED">
        <w:t xml:space="preserve"> reguluje </w:t>
      </w:r>
      <w:r w:rsidRPr="00D53E08">
        <w:t>kwestie specyficzne dla postępowań</w:t>
      </w:r>
      <w:r w:rsidR="00F914ED">
        <w:t xml:space="preserve"> prowadzonych z</w:t>
      </w:r>
      <w:r w:rsidR="00702AA3">
        <w:t> </w:t>
      </w:r>
      <w:r w:rsidR="00F914ED">
        <w:t>wykorzystaniem systemu teleinformatycznego</w:t>
      </w:r>
      <w:r w:rsidRPr="00D53E08">
        <w:t xml:space="preserve">.  </w:t>
      </w:r>
    </w:p>
    <w:p w14:paraId="363B3679" w14:textId="05E72B25" w:rsidR="0025556C" w:rsidRPr="00D53E08" w:rsidRDefault="0025556C" w:rsidP="00AE7592">
      <w:pPr>
        <w:spacing w:after="120"/>
        <w:ind w:firstLine="510"/>
        <w:jc w:val="both"/>
      </w:pPr>
      <w:bookmarkStart w:id="9" w:name="_Hlk60608356"/>
      <w:bookmarkStart w:id="10" w:name="_Hlk59292692"/>
      <w:r w:rsidRPr="00D53E08">
        <w:rPr>
          <w:rStyle w:val="Ppogrubienie"/>
        </w:rPr>
        <w:t xml:space="preserve">Zmiana w pkt </w:t>
      </w:r>
      <w:r w:rsidR="00B5190B">
        <w:rPr>
          <w:rStyle w:val="Ppogrubienie"/>
        </w:rPr>
        <w:t>14</w:t>
      </w:r>
      <w:r w:rsidR="00B5190B" w:rsidRPr="00D53E08">
        <w:rPr>
          <w:rStyle w:val="Ppogrubienie"/>
        </w:rPr>
        <w:t xml:space="preserve"> </w:t>
      </w:r>
      <w:r w:rsidRPr="00D53E08">
        <w:rPr>
          <w:b/>
          <w:bCs/>
        </w:rPr>
        <w:t>w zakresie dodawanego</w:t>
      </w:r>
      <w:r w:rsidRPr="00D53E08">
        <w:t xml:space="preserve"> </w:t>
      </w:r>
      <w:r w:rsidRPr="00D53E08">
        <w:rPr>
          <w:b/>
          <w:bCs/>
        </w:rPr>
        <w:t xml:space="preserve">§ </w:t>
      </w:r>
      <w:r w:rsidRPr="00D53E08">
        <w:rPr>
          <w:rStyle w:val="Ppogrubienie"/>
        </w:rPr>
        <w:t>216a</w:t>
      </w:r>
      <w:r w:rsidR="00A9733F" w:rsidRPr="00D53E08">
        <w:rPr>
          <w:rStyle w:val="Ppogrubienie"/>
        </w:rPr>
        <w:t xml:space="preserve"> regulaminu</w:t>
      </w:r>
      <w:r w:rsidRPr="00D53E08">
        <w:t xml:space="preserve"> </w:t>
      </w:r>
      <w:bookmarkEnd w:id="9"/>
      <w:r w:rsidRPr="00D53E08">
        <w:t>jest konsekwencją art.</w:t>
      </w:r>
      <w:r w:rsidR="00A9733F" w:rsidRPr="00D53E08">
        <w:t> </w:t>
      </w:r>
      <w:r w:rsidRPr="00D53E08">
        <w:t xml:space="preserve">219 ust. 1a </w:t>
      </w:r>
      <w:r w:rsidR="00370669">
        <w:t>prawa upadłościowego</w:t>
      </w:r>
      <w:r w:rsidRPr="00D53E08">
        <w:t xml:space="preserve"> oraz art. 197 ust. 1 </w:t>
      </w:r>
      <w:r w:rsidR="0009195C">
        <w:t>p</w:t>
      </w:r>
      <w:r w:rsidR="00370669">
        <w:t>rawa restrukturyzacyjnego</w:t>
      </w:r>
      <w:r w:rsidRPr="00D53E08">
        <w:t>, zgodnie z którymi orzeczenia sądu, sędziego-komisarza, referendarza sądowego i przewodniczącego w</w:t>
      </w:r>
      <w:r w:rsidR="00A9733F" w:rsidRPr="00D53E08">
        <w:t> </w:t>
      </w:r>
      <w:r w:rsidRPr="00D53E08">
        <w:t>chwili ich wydania są utrwalane wyłącznie w systemie teleinformatycznym obsługującym postępowanie sądowe z</w:t>
      </w:r>
      <w:r w:rsidR="00176158">
        <w:t> </w:t>
      </w:r>
      <w:r w:rsidRPr="00D53E08">
        <w:t>wykorzystaniem wzorców udostępnionych w systemie teleinformatycznym obsługującym postępowanie sądowe i opatrywane kwalifikowanym podpisem elektronicznym</w:t>
      </w:r>
      <w:r w:rsidR="001806ED">
        <w:t>. Przewiduje się, że również pozostała dokumentacja tworząca akta sprawy będzie utrwalana</w:t>
      </w:r>
      <w:r w:rsidRPr="00D53E08">
        <w:t xml:space="preserve"> w </w:t>
      </w:r>
      <w:r w:rsidR="001806ED">
        <w:t>postaci</w:t>
      </w:r>
      <w:r w:rsidR="001806ED" w:rsidRPr="00D53E08">
        <w:t xml:space="preserve"> </w:t>
      </w:r>
      <w:r w:rsidRPr="00D53E08">
        <w:t>elektronicznej</w:t>
      </w:r>
      <w:r w:rsidR="001806ED">
        <w:t xml:space="preserve"> w systemie teleinformatycznym</w:t>
      </w:r>
      <w:r w:rsidRPr="00D53E08">
        <w:t xml:space="preserve">. </w:t>
      </w:r>
      <w:r w:rsidR="005B03D7">
        <w:t xml:space="preserve">W celu zapewnienia kompletności akt sprawy </w:t>
      </w:r>
      <w:r w:rsidR="00E0069E" w:rsidRPr="00D53E08">
        <w:t>pism</w:t>
      </w:r>
      <w:r w:rsidR="00E0069E">
        <w:t>a</w:t>
      </w:r>
      <w:r w:rsidR="00E0069E" w:rsidRPr="00D53E08">
        <w:t xml:space="preserve"> i dokument</w:t>
      </w:r>
      <w:r w:rsidR="00E0069E">
        <w:t>y</w:t>
      </w:r>
      <w:r w:rsidR="00E0069E" w:rsidRPr="00D53E08">
        <w:t xml:space="preserve"> wpływając</w:t>
      </w:r>
      <w:r w:rsidR="00E0069E">
        <w:t>e</w:t>
      </w:r>
      <w:r w:rsidR="00E0069E" w:rsidRPr="00D53E08">
        <w:t xml:space="preserve"> w postaci papierowej</w:t>
      </w:r>
      <w:r w:rsidR="00E0069E" w:rsidRPr="00D53E08" w:rsidDel="005B03D7">
        <w:t xml:space="preserve"> </w:t>
      </w:r>
      <w:r w:rsidR="00E0069E">
        <w:t xml:space="preserve">będą przetwarzane </w:t>
      </w:r>
      <w:r w:rsidR="005B03D7">
        <w:t>na postać cyfrową</w:t>
      </w:r>
      <w:r w:rsidR="00E0069E">
        <w:t xml:space="preserve">. Dotyczy to </w:t>
      </w:r>
      <w:r w:rsidRPr="00D53E08">
        <w:t>pism procesowych i</w:t>
      </w:r>
      <w:r w:rsidR="00A9733F" w:rsidRPr="00D53E08">
        <w:t> </w:t>
      </w:r>
      <w:r w:rsidRPr="00D53E08">
        <w:t>dokumentów składanych przez podmioty wskazane w</w:t>
      </w:r>
      <w:r w:rsidR="00176158">
        <w:t> </w:t>
      </w:r>
      <w:r w:rsidRPr="00D53E08">
        <w:t>art.</w:t>
      </w:r>
      <w:r w:rsidR="00176158">
        <w:t> </w:t>
      </w:r>
      <w:r w:rsidRPr="00D53E08">
        <w:t xml:space="preserve">216aa </w:t>
      </w:r>
      <w:r w:rsidR="00370669">
        <w:t>prawa upadłościowego</w:t>
      </w:r>
      <w:r w:rsidR="00370669" w:rsidRPr="00D53E08">
        <w:t xml:space="preserve"> </w:t>
      </w:r>
      <w:r w:rsidR="00E0069E">
        <w:t>i</w:t>
      </w:r>
      <w:r w:rsidRPr="00D53E08">
        <w:t xml:space="preserve"> art.</w:t>
      </w:r>
      <w:r w:rsidR="00A9733F" w:rsidRPr="00D53E08">
        <w:t> </w:t>
      </w:r>
      <w:r w:rsidRPr="00D53E08">
        <w:t xml:space="preserve">196b </w:t>
      </w:r>
      <w:r w:rsidR="00E0069E">
        <w:t>p</w:t>
      </w:r>
      <w:r w:rsidR="00370669">
        <w:t>rawa restrukturyzacyjnego</w:t>
      </w:r>
      <w:r w:rsidR="00075F0E">
        <w:t>,</w:t>
      </w:r>
      <w:r w:rsidR="00530B59">
        <w:t xml:space="preserve"> </w:t>
      </w:r>
      <w:r w:rsidR="00075F0E">
        <w:t xml:space="preserve">jak również oryginałów dokumentów sporządzonych w postaci papierowej. </w:t>
      </w:r>
    </w:p>
    <w:p w14:paraId="3F5493DF" w14:textId="6B977A49" w:rsidR="00714BEB" w:rsidRPr="00D53E08" w:rsidRDefault="00714BEB" w:rsidP="00AE7592">
      <w:pPr>
        <w:spacing w:after="120"/>
        <w:ind w:firstLine="510"/>
        <w:jc w:val="both"/>
      </w:pPr>
      <w:r w:rsidRPr="00D53E08">
        <w:rPr>
          <w:rStyle w:val="Ppogrubienie"/>
        </w:rPr>
        <w:t xml:space="preserve">Zmiana w pkt </w:t>
      </w:r>
      <w:r w:rsidR="00B5190B">
        <w:rPr>
          <w:rStyle w:val="Ppogrubienie"/>
        </w:rPr>
        <w:t>14</w:t>
      </w:r>
      <w:r w:rsidR="00B5190B" w:rsidRPr="00D53E08">
        <w:rPr>
          <w:rStyle w:val="Ppogrubienie"/>
        </w:rPr>
        <w:t xml:space="preserve"> </w:t>
      </w:r>
      <w:r w:rsidRPr="00D53E08">
        <w:rPr>
          <w:b/>
          <w:bCs/>
        </w:rPr>
        <w:t>w zakresie dodawanego</w:t>
      </w:r>
      <w:r w:rsidRPr="00D53E08">
        <w:t xml:space="preserve"> </w:t>
      </w:r>
      <w:r w:rsidRPr="00D53E08">
        <w:rPr>
          <w:b/>
          <w:bCs/>
        </w:rPr>
        <w:t xml:space="preserve">§ </w:t>
      </w:r>
      <w:r w:rsidRPr="00D53E08">
        <w:rPr>
          <w:rStyle w:val="Ppogrubienie"/>
        </w:rPr>
        <w:t>216</w:t>
      </w:r>
      <w:r>
        <w:rPr>
          <w:rStyle w:val="Ppogrubienie"/>
        </w:rPr>
        <w:t>b</w:t>
      </w:r>
      <w:r w:rsidRPr="00D53E08">
        <w:rPr>
          <w:rStyle w:val="Ppogrubienie"/>
        </w:rPr>
        <w:t xml:space="preserve"> regulaminu</w:t>
      </w:r>
      <w:r w:rsidRPr="00D53E08">
        <w:t xml:space="preserve"> </w:t>
      </w:r>
      <w:r>
        <w:t xml:space="preserve">odsyła do odpowiedniego </w:t>
      </w:r>
      <w:r>
        <w:lastRenderedPageBreak/>
        <w:t xml:space="preserve">stosowania </w:t>
      </w:r>
      <w:r w:rsidRPr="00FE0E30">
        <w:t>§</w:t>
      </w:r>
      <w:r>
        <w:rPr>
          <w:rFonts w:cs="Verdana"/>
        </w:rPr>
        <w:t xml:space="preserve"> 126</w:t>
      </w:r>
      <w:r w:rsidR="00257086">
        <w:rPr>
          <w:rFonts w:cs="Verdana"/>
        </w:rPr>
        <w:t xml:space="preserve"> oraz </w:t>
      </w:r>
      <w:r w:rsidR="00257086" w:rsidRPr="00740593">
        <w:t>§ 12</w:t>
      </w:r>
      <w:r w:rsidR="00257086">
        <w:t>7 ust. 2</w:t>
      </w:r>
      <w:r w:rsidR="00257086" w:rsidRPr="0061569A">
        <w:t xml:space="preserve"> </w:t>
      </w:r>
      <w:r>
        <w:rPr>
          <w:rFonts w:cs="Verdana"/>
        </w:rPr>
        <w:t>w zakresie wydawania dokumentów ze zbioru dokumentów. W takiej sytuacji pracownik sekretariatu winien dokonać adnotacji w systemie teleinforma</w:t>
      </w:r>
      <w:r w:rsidR="00240D00">
        <w:rPr>
          <w:rFonts w:cs="Verdana"/>
        </w:rPr>
        <w:t>tycznym</w:t>
      </w:r>
      <w:r w:rsidR="002E2C09" w:rsidRPr="002E2C09">
        <w:rPr>
          <w:rFonts w:cs="Verdana"/>
        </w:rPr>
        <w:t xml:space="preserve"> </w:t>
      </w:r>
      <w:r w:rsidR="002E2C09">
        <w:rPr>
          <w:rFonts w:cs="Verdana"/>
        </w:rPr>
        <w:t>o</w:t>
      </w:r>
      <w:r w:rsidR="00176158">
        <w:rPr>
          <w:rFonts w:cs="Verdana"/>
        </w:rPr>
        <w:t> </w:t>
      </w:r>
      <w:r w:rsidR="002E2C09">
        <w:rPr>
          <w:rFonts w:cs="Verdana"/>
        </w:rPr>
        <w:t>wydaniu dokumentu. Adnotacja winna zostać zamieszczona</w:t>
      </w:r>
      <w:r w:rsidR="00240D00">
        <w:rPr>
          <w:rFonts w:cs="Verdana"/>
        </w:rPr>
        <w:t xml:space="preserve"> przy </w:t>
      </w:r>
      <w:r w:rsidR="00A759DD">
        <w:rPr>
          <w:rFonts w:cs="Verdana"/>
        </w:rPr>
        <w:t>elektronicznej kopii</w:t>
      </w:r>
      <w:r w:rsidR="00240D00">
        <w:rPr>
          <w:rFonts w:cs="Verdana"/>
        </w:rPr>
        <w:t xml:space="preserve"> dokumentu, któr</w:t>
      </w:r>
      <w:r w:rsidR="00A759DD">
        <w:rPr>
          <w:rFonts w:cs="Verdana"/>
        </w:rPr>
        <w:t>a</w:t>
      </w:r>
      <w:r w:rsidR="00240D00">
        <w:rPr>
          <w:rFonts w:cs="Verdana"/>
        </w:rPr>
        <w:t xml:space="preserve"> został</w:t>
      </w:r>
      <w:r w:rsidR="00A759DD">
        <w:rPr>
          <w:rFonts w:cs="Verdana"/>
        </w:rPr>
        <w:t>a</w:t>
      </w:r>
      <w:r w:rsidR="00240D00">
        <w:rPr>
          <w:rFonts w:cs="Verdana"/>
        </w:rPr>
        <w:t xml:space="preserve"> wydan</w:t>
      </w:r>
      <w:r w:rsidR="00A759DD">
        <w:rPr>
          <w:rFonts w:cs="Verdana"/>
        </w:rPr>
        <w:t>a</w:t>
      </w:r>
      <w:r w:rsidR="00240D00">
        <w:rPr>
          <w:rFonts w:cs="Verdana"/>
        </w:rPr>
        <w:t xml:space="preserve"> ze zbioru dokumentów. Regulacja ta pozwoli odzwierciedlić w</w:t>
      </w:r>
      <w:r w:rsidR="00B5190B">
        <w:rPr>
          <w:rFonts w:cs="Verdana"/>
        </w:rPr>
        <w:t> </w:t>
      </w:r>
      <w:r w:rsidR="00240D00">
        <w:rPr>
          <w:rFonts w:cs="Verdana"/>
        </w:rPr>
        <w:t xml:space="preserve">elektronicznych aktach sprawy </w:t>
      </w:r>
      <w:r w:rsidR="002E2C09">
        <w:rPr>
          <w:rFonts w:cs="Verdana"/>
        </w:rPr>
        <w:t xml:space="preserve">faktyczny </w:t>
      </w:r>
      <w:r w:rsidR="004111AD">
        <w:rPr>
          <w:rFonts w:cs="Verdana"/>
        </w:rPr>
        <w:t>zasób</w:t>
      </w:r>
      <w:r w:rsidR="00240D00">
        <w:rPr>
          <w:rFonts w:cs="Verdana"/>
        </w:rPr>
        <w:t xml:space="preserve"> zbioru dokumentów, bez potrzeby bezpośredniego </w:t>
      </w:r>
      <w:r w:rsidR="004111AD">
        <w:rPr>
          <w:rFonts w:cs="Verdana"/>
        </w:rPr>
        <w:t>zapoznawania</w:t>
      </w:r>
      <w:r w:rsidR="00240D00">
        <w:rPr>
          <w:rFonts w:cs="Verdana"/>
        </w:rPr>
        <w:t xml:space="preserve"> się ze zbiorem dokumentów. </w:t>
      </w:r>
      <w:r>
        <w:t xml:space="preserve"> </w:t>
      </w:r>
      <w:r w:rsidRPr="00D53E08">
        <w:t xml:space="preserve"> </w:t>
      </w:r>
    </w:p>
    <w:bookmarkEnd w:id="7"/>
    <w:bookmarkEnd w:id="10"/>
    <w:p w14:paraId="0D7F213B" w14:textId="38EE2188" w:rsidR="0025556C" w:rsidRPr="00D53E08" w:rsidRDefault="0025556C" w:rsidP="00AE7592">
      <w:pPr>
        <w:pStyle w:val="PKTpunkt"/>
        <w:spacing w:after="120"/>
        <w:ind w:left="0" w:firstLine="510"/>
      </w:pPr>
      <w:r w:rsidRPr="00D53E08">
        <w:rPr>
          <w:rStyle w:val="Ppogrubienie"/>
        </w:rPr>
        <w:t xml:space="preserve">Zmiana w pkt </w:t>
      </w:r>
      <w:bookmarkStart w:id="11" w:name="_Hlk59400350"/>
      <w:r w:rsidR="00B5190B">
        <w:rPr>
          <w:b/>
          <w:bCs w:val="0"/>
        </w:rPr>
        <w:t>14</w:t>
      </w:r>
      <w:r w:rsidR="00B5190B" w:rsidRPr="00D53E08">
        <w:rPr>
          <w:b/>
          <w:bCs w:val="0"/>
        </w:rPr>
        <w:t xml:space="preserve"> </w:t>
      </w:r>
      <w:r w:rsidRPr="00D53E08">
        <w:rPr>
          <w:b/>
          <w:bCs w:val="0"/>
        </w:rPr>
        <w:t xml:space="preserve">w zakresie </w:t>
      </w:r>
      <w:r w:rsidR="00A9733F" w:rsidRPr="00D53E08">
        <w:rPr>
          <w:b/>
          <w:bCs w:val="0"/>
        </w:rPr>
        <w:t>dodawanych</w:t>
      </w:r>
      <w:r w:rsidRPr="00D53E08">
        <w:rPr>
          <w:b/>
          <w:bCs w:val="0"/>
        </w:rPr>
        <w:t xml:space="preserve"> </w:t>
      </w:r>
      <w:bookmarkEnd w:id="11"/>
      <w:r w:rsidRPr="00D53E08">
        <w:rPr>
          <w:b/>
          <w:bCs w:val="0"/>
        </w:rPr>
        <w:t>§ 216</w:t>
      </w:r>
      <w:r w:rsidR="004111AD">
        <w:rPr>
          <w:b/>
          <w:bCs w:val="0"/>
        </w:rPr>
        <w:t>c</w:t>
      </w:r>
      <w:r w:rsidRPr="00D53E08">
        <w:rPr>
          <w:b/>
          <w:bCs w:val="0"/>
        </w:rPr>
        <w:t xml:space="preserve"> ust. 1 i 2</w:t>
      </w:r>
      <w:r w:rsidR="00A9733F" w:rsidRPr="00D53E08">
        <w:rPr>
          <w:b/>
          <w:bCs w:val="0"/>
        </w:rPr>
        <w:t xml:space="preserve"> regulaminu</w:t>
      </w:r>
      <w:r w:rsidRPr="00D53E08">
        <w:t xml:space="preserve"> określa sposób udostępniania akt spraw prowadzonych w systemie teleinformatycznym. Przewiduje się, że</w:t>
      </w:r>
      <w:r w:rsidR="00176158">
        <w:t> </w:t>
      </w:r>
      <w:r w:rsidRPr="00D53E08">
        <w:t xml:space="preserve">udostępnienie akt nastąpi za pośrednictwem ogólnodostępnych sieci teleinformatycznych poprzez konto w tym systemie albo w siedzibie sądu rozpoznającego sprawę oraz w siedzibach sądów rejonowych, za pośrednictwem tego systemu. Udostępnienie takie nastąpi po wykazaniu przez syndyka, nadzorcę sądowego, zarządcę, organ, do których przepisy o syndyku, nadzorcy sądowym, zarządcy stosuje się odpowiednio oraz uczestnika postępowania, przedstawiciela uczestnika czy osobę przez uczestnika upoważnioną tożsamości, a co do innych osób również po dostatecznym usprawiedliwieniu potrzeby zapoznania się z nimi, chyba że przepisy </w:t>
      </w:r>
      <w:r w:rsidR="00A86D26">
        <w:t>odrębne</w:t>
      </w:r>
      <w:r w:rsidRPr="00D53E08">
        <w:t xml:space="preserve"> stanowią inaczej. Osoby przeglądające akta sprawy za</w:t>
      </w:r>
      <w:r w:rsidR="008F38E2">
        <w:t> </w:t>
      </w:r>
      <w:r w:rsidRPr="00D53E08">
        <w:t>pośrednictwem ogólnodostępnych sieci teleinformatycznych powinny mieć bowiem możliwość zapoznania się z wszystkimi czynnościami sądu utrwalonymi w systemie teleinformatycznym. Ze względu na ochronę wizerunku osób biorących udział w utrwalanych czynnościach w przepisie wyraźnie wskazano, że zastosowanie znajdzie § 130 ust. 1 zdanie drugie regulaminu, który stanowi, iż samodzielne kopiowanie zapisu dźwięku albo obrazu i</w:t>
      </w:r>
      <w:r w:rsidR="008F38E2">
        <w:t> </w:t>
      </w:r>
      <w:r w:rsidRPr="00D53E08">
        <w:t>dźwięku z posiedzenia, rozprawy lub innej czynności procesowej jest niedopuszczalne. Wydanie takiego zapisu może nastąpić jedynie na zasadach przewidzianych w § 130 ust. 2 i 3 regulaminu.</w:t>
      </w:r>
    </w:p>
    <w:p w14:paraId="3A5BC868" w14:textId="58FC4C04" w:rsidR="0025556C" w:rsidRPr="00D53E08" w:rsidRDefault="0025556C" w:rsidP="00AE7592">
      <w:pPr>
        <w:pStyle w:val="PKTpunkt"/>
        <w:spacing w:after="120"/>
        <w:ind w:left="0" w:firstLine="510"/>
      </w:pPr>
      <w:r w:rsidRPr="00D53E08">
        <w:rPr>
          <w:rStyle w:val="Ppogrubienie"/>
        </w:rPr>
        <w:t xml:space="preserve">Zmiana w pkt </w:t>
      </w:r>
      <w:r w:rsidR="00B5190B">
        <w:rPr>
          <w:rStyle w:val="Ppogrubienie"/>
        </w:rPr>
        <w:t>14</w:t>
      </w:r>
      <w:r w:rsidR="00B5190B" w:rsidRPr="00D53E08">
        <w:t xml:space="preserve"> </w:t>
      </w:r>
      <w:r w:rsidRPr="00D53E08">
        <w:rPr>
          <w:b/>
          <w:bCs w:val="0"/>
        </w:rPr>
        <w:t>w zakresie dodawanego § 216</w:t>
      </w:r>
      <w:r w:rsidR="00FD0739">
        <w:rPr>
          <w:b/>
          <w:bCs w:val="0"/>
        </w:rPr>
        <w:t>c</w:t>
      </w:r>
      <w:r w:rsidRPr="00D53E08">
        <w:rPr>
          <w:b/>
          <w:bCs w:val="0"/>
        </w:rPr>
        <w:t xml:space="preserve"> ust. 3 </w:t>
      </w:r>
      <w:r w:rsidR="00A9733F" w:rsidRPr="00D53E08">
        <w:rPr>
          <w:b/>
          <w:bCs w:val="0"/>
        </w:rPr>
        <w:t xml:space="preserve">regulaminu </w:t>
      </w:r>
      <w:r w:rsidRPr="00D53E08">
        <w:t>określa zasady udostępniania zbioru dokumentów, o którym mowa w § 216a ust. 3. Proponuje się, aby zbiór taki był udostępniany na zasadach przewidzianych dla akt prowadzonych w postaci papierowej.</w:t>
      </w:r>
    </w:p>
    <w:p w14:paraId="33DA4FEF" w14:textId="4A9C8BB7" w:rsidR="0025556C" w:rsidRPr="00D53E08" w:rsidRDefault="0025556C" w:rsidP="00AE7592">
      <w:pPr>
        <w:pStyle w:val="PKTpunkt"/>
        <w:spacing w:after="120"/>
        <w:ind w:left="0" w:firstLine="510"/>
      </w:pPr>
      <w:r w:rsidRPr="00D53E08">
        <w:rPr>
          <w:rStyle w:val="Ppogrubienie"/>
        </w:rPr>
        <w:t xml:space="preserve">Zmiana w pkt </w:t>
      </w:r>
      <w:r w:rsidR="00B5190B">
        <w:rPr>
          <w:rStyle w:val="Ppogrubienie"/>
        </w:rPr>
        <w:t>14</w:t>
      </w:r>
      <w:r w:rsidR="00B5190B" w:rsidRPr="00D53E08">
        <w:rPr>
          <w:rStyle w:val="Ppogrubienie"/>
        </w:rPr>
        <w:t xml:space="preserve"> </w:t>
      </w:r>
      <w:r w:rsidRPr="00D53E08">
        <w:rPr>
          <w:rStyle w:val="Ppogrubienie"/>
        </w:rPr>
        <w:t xml:space="preserve">w zakresie dodawanego </w:t>
      </w:r>
      <w:r w:rsidRPr="00D53E08">
        <w:rPr>
          <w:b/>
          <w:bCs w:val="0"/>
        </w:rPr>
        <w:t>§ 216d ust. 1 regulaminu</w:t>
      </w:r>
      <w:r w:rsidRPr="00D53E08">
        <w:rPr>
          <w:rStyle w:val="Ppogrubienie"/>
        </w:rPr>
        <w:t xml:space="preserve"> </w:t>
      </w:r>
      <w:r w:rsidRPr="00D53E08">
        <w:t>polega na</w:t>
      </w:r>
      <w:r w:rsidR="00A9733F" w:rsidRPr="00D53E08">
        <w:t> </w:t>
      </w:r>
      <w:r w:rsidRPr="00D53E08">
        <w:t>określeniu sposobu przedstawienia akt sprawy prowadzonych w systemie teleinformatycznym sądowi odwoławczemu lub Sądowi Najwyższemu. Nastąpi to poprzez przyznanie dostępu w systemie teleinformatycznym. W</w:t>
      </w:r>
      <w:r w:rsidR="00A9733F" w:rsidRPr="00D53E08">
        <w:t> </w:t>
      </w:r>
      <w:r w:rsidRPr="00D53E08">
        <w:t>przypadku sądu odwoławczego i Sądu Najwyższego udostępnienie nastąpi wraz z</w:t>
      </w:r>
      <w:r w:rsidR="00A9733F" w:rsidRPr="00D53E08">
        <w:t> </w:t>
      </w:r>
      <w:r w:rsidRPr="00D53E08">
        <w:t xml:space="preserve">przekazaniem środka zaskarżenia, zaś dostęp </w:t>
      </w:r>
      <w:r w:rsidRPr="00D53E08">
        <w:lastRenderedPageBreak/>
        <w:t xml:space="preserve">zostanie udzielony na czas nieoznaczony. </w:t>
      </w:r>
      <w:r w:rsidR="00A86D26">
        <w:t xml:space="preserve">Sąd odwoławczy oraz Sąd Najwyższy będą użytkownikami wewnętrznymi systemu, więc </w:t>
      </w:r>
      <w:r w:rsidR="006A1072">
        <w:t xml:space="preserve">przyznanie im do dostępu nie będzie wymagało przekazania informacji niezbędnych do autoryzacji w systemie teleinformatycznym. </w:t>
      </w:r>
    </w:p>
    <w:p w14:paraId="05FC74C4" w14:textId="6A05C2E9" w:rsidR="0025556C" w:rsidRPr="00D53E08" w:rsidRDefault="0025556C" w:rsidP="00AE7592">
      <w:pPr>
        <w:pStyle w:val="PKTpunkt"/>
        <w:spacing w:after="120"/>
        <w:ind w:left="0" w:firstLine="510"/>
      </w:pPr>
      <w:r w:rsidRPr="00D53E08">
        <w:rPr>
          <w:rStyle w:val="Ppogrubienie"/>
        </w:rPr>
        <w:t xml:space="preserve">Zmiana w pkt </w:t>
      </w:r>
      <w:r w:rsidR="00B5190B">
        <w:rPr>
          <w:rStyle w:val="Ppogrubienie"/>
        </w:rPr>
        <w:t>14</w:t>
      </w:r>
      <w:r w:rsidR="00B5190B" w:rsidRPr="00D53E08">
        <w:rPr>
          <w:rStyle w:val="Ppogrubienie"/>
        </w:rPr>
        <w:t xml:space="preserve"> </w:t>
      </w:r>
      <w:r w:rsidRPr="00D53E08">
        <w:rPr>
          <w:rStyle w:val="Ppogrubienie"/>
        </w:rPr>
        <w:t xml:space="preserve">w zakresie </w:t>
      </w:r>
      <w:r w:rsidR="00E73F48" w:rsidRPr="00D53E08">
        <w:rPr>
          <w:rStyle w:val="Ppogrubienie"/>
        </w:rPr>
        <w:t>dodawan</w:t>
      </w:r>
      <w:r w:rsidR="00E73F48">
        <w:rPr>
          <w:rStyle w:val="Ppogrubienie"/>
        </w:rPr>
        <w:t>ych</w:t>
      </w:r>
      <w:r w:rsidR="00E73F48" w:rsidRPr="00D53E08">
        <w:rPr>
          <w:rStyle w:val="Ppogrubienie"/>
        </w:rPr>
        <w:t xml:space="preserve"> </w:t>
      </w:r>
      <w:r w:rsidRPr="00D53E08">
        <w:rPr>
          <w:b/>
          <w:bCs w:val="0"/>
        </w:rPr>
        <w:t>§ 216d ust. 2</w:t>
      </w:r>
      <w:r w:rsidR="00A86D26">
        <w:rPr>
          <w:b/>
          <w:bCs w:val="0"/>
        </w:rPr>
        <w:t>-4</w:t>
      </w:r>
      <w:r w:rsidRPr="00D53E08">
        <w:rPr>
          <w:b/>
          <w:bCs w:val="0"/>
        </w:rPr>
        <w:t xml:space="preserve"> regulaminu</w:t>
      </w:r>
      <w:r w:rsidRPr="00D53E08">
        <w:rPr>
          <w:rStyle w:val="Ppogrubienie"/>
        </w:rPr>
        <w:t xml:space="preserve"> </w:t>
      </w:r>
      <w:r w:rsidRPr="00D53E08">
        <w:t>polega na</w:t>
      </w:r>
      <w:r w:rsidR="00A9733F" w:rsidRPr="00D53E08">
        <w:t> </w:t>
      </w:r>
      <w:r w:rsidRPr="00D53E08">
        <w:t xml:space="preserve">określeniu sposobu </w:t>
      </w:r>
      <w:r w:rsidR="006406E6">
        <w:t>udostępnienia</w:t>
      </w:r>
      <w:r w:rsidR="006406E6" w:rsidRPr="00D53E08">
        <w:t xml:space="preserve"> </w:t>
      </w:r>
      <w:r w:rsidRPr="00D53E08">
        <w:t>akt sprawy prowadzonych w systemie teleinformatycznym innym uprawnionym podmiotom (np.</w:t>
      </w:r>
      <w:r w:rsidR="00A9733F" w:rsidRPr="00D53E08">
        <w:t> </w:t>
      </w:r>
      <w:r w:rsidRPr="00D53E08">
        <w:t>upoważnionym do otrzymania akt z</w:t>
      </w:r>
      <w:r w:rsidR="006A1072">
        <w:t> </w:t>
      </w:r>
      <w:r w:rsidRPr="00D53E08">
        <w:t>mocy odrębnych przepisów organom lub instytucjom, biegłym sądowym, tłumaczom)</w:t>
      </w:r>
      <w:r w:rsidR="00A86D26">
        <w:t>. W</w:t>
      </w:r>
      <w:r w:rsidR="006A1072">
        <w:t> </w:t>
      </w:r>
      <w:r w:rsidR="00A86D26">
        <w:t xml:space="preserve">zależności od tego, czy taki podmiot </w:t>
      </w:r>
      <w:r w:rsidR="00EE314C">
        <w:t>będzie posiadał</w:t>
      </w:r>
      <w:r w:rsidR="00A86D26">
        <w:t xml:space="preserve"> konto</w:t>
      </w:r>
      <w:r w:rsidR="00EE314C">
        <w:t xml:space="preserve">, o którym mowa w art. 53d </w:t>
      </w:r>
      <w:proofErr w:type="spellStart"/>
      <w:r w:rsidR="00EE314C">
        <w:t>u.s.p</w:t>
      </w:r>
      <w:proofErr w:type="spellEnd"/>
      <w:r w:rsidR="00EE314C">
        <w:t>.,</w:t>
      </w:r>
      <w:r w:rsidR="00A86D26">
        <w:t xml:space="preserve"> nastąpi to</w:t>
      </w:r>
      <w:r w:rsidR="00EE314C">
        <w:t xml:space="preserve"> albo</w:t>
      </w:r>
      <w:r w:rsidR="00A86D26">
        <w:t xml:space="preserve"> poprzez przyznanie dostępu za pośrednictwem konta lub </w:t>
      </w:r>
      <w:r w:rsidR="00EE314C">
        <w:t xml:space="preserve">albo </w:t>
      </w:r>
      <w:r w:rsidR="006406E6">
        <w:t xml:space="preserve">przy wykorzystaniu funkcjonalności systemu teleinformatycznego niewymagających posiadania konta. </w:t>
      </w:r>
      <w:r w:rsidR="006A1072">
        <w:t xml:space="preserve">Przyznania dostępu dokonają upoważnieni użytkownicy systemu teleinformatycznego na zarządzenie uprawnionych podmiotów. </w:t>
      </w:r>
      <w:r w:rsidR="00801530">
        <w:t>Jeżeli osoba, której udostępnia się akta</w:t>
      </w:r>
      <w:r w:rsidR="00E73F48">
        <w:t>,</w:t>
      </w:r>
      <w:r w:rsidR="00801530">
        <w:t xml:space="preserve"> nie będzie </w:t>
      </w:r>
      <w:r w:rsidR="00E73F48">
        <w:t>posiadała</w:t>
      </w:r>
      <w:r w:rsidR="00801530">
        <w:t xml:space="preserve"> konta w systemie teleinformatycznym, o</w:t>
      </w:r>
      <w:r w:rsidR="006A1072">
        <w:t xml:space="preserve">prócz przyznania dostępu do akt sprawy, wytworzone zostaną informacje niezbędne do </w:t>
      </w:r>
      <w:r w:rsidR="00EA7DD4">
        <w:t>autoryzacji w systemie teleinformatycznym</w:t>
      </w:r>
      <w:r w:rsidR="006A1072">
        <w:t>. Chodzi tu o dane umożliwiające ustalenie przez funkcjonalności systemu teleinformatycznego, że osoba, która zażąda dostępu do akt sprawy</w:t>
      </w:r>
      <w:r w:rsidR="006A1072" w:rsidRPr="00885839">
        <w:t xml:space="preserve"> </w:t>
      </w:r>
      <w:r w:rsidR="006A1072">
        <w:t xml:space="preserve">w tym systemie, jest uprawniona. Informacje te będą przekazywane podmiotowi, któremu przyznano dostęp do akt sprawy. </w:t>
      </w:r>
      <w:r w:rsidRPr="00D53E08">
        <w:t xml:space="preserve">Udostępnienie akt nastąpi na czas oznaczony, nie dłuższy niż sześć miesięcy, z możliwością przedłużenia na kolejne okresy nieprzekraczające sześciu miesięcy. Oznaczenie konkretnego terminu zależało będzie przede wszystkim od okoliczności </w:t>
      </w:r>
      <w:r w:rsidR="00E73F48">
        <w:t xml:space="preserve">uzasadniających </w:t>
      </w:r>
      <w:r w:rsidRPr="00D53E08">
        <w:t>przyznanie dostępu do akt</w:t>
      </w:r>
      <w:r w:rsidR="00E73F48">
        <w:t xml:space="preserve"> (np.</w:t>
      </w:r>
      <w:r w:rsidR="00EA7DD4">
        <w:t> </w:t>
      </w:r>
      <w:r w:rsidRPr="00D53E08">
        <w:t>pracochło</w:t>
      </w:r>
      <w:r w:rsidR="00B370A6">
        <w:t>n</w:t>
      </w:r>
      <w:r w:rsidRPr="00D53E08">
        <w:t>ności zlecanej opinii</w:t>
      </w:r>
      <w:r w:rsidR="00B370A6">
        <w:t xml:space="preserve"> </w:t>
      </w:r>
      <w:r w:rsidRPr="00D53E08">
        <w:t>czy tłumaczenia</w:t>
      </w:r>
      <w:r w:rsidR="00E73F48">
        <w:t>)</w:t>
      </w:r>
      <w:r w:rsidRPr="00D53E08">
        <w:t xml:space="preserve">. </w:t>
      </w:r>
    </w:p>
    <w:p w14:paraId="58108D3A" w14:textId="532AE05C" w:rsidR="0025556C" w:rsidRPr="00D53E08" w:rsidRDefault="0025556C" w:rsidP="00AE7592">
      <w:pPr>
        <w:pStyle w:val="PKTpunkt"/>
        <w:spacing w:after="120"/>
        <w:ind w:left="0" w:firstLine="510"/>
      </w:pPr>
      <w:r w:rsidRPr="00D53E08">
        <w:rPr>
          <w:rStyle w:val="Ppogrubienie"/>
        </w:rPr>
        <w:t>Zmiana w pkt 1</w:t>
      </w:r>
      <w:r w:rsidR="0028263E">
        <w:rPr>
          <w:rStyle w:val="Ppogrubienie"/>
        </w:rPr>
        <w:t>4</w:t>
      </w:r>
      <w:r w:rsidRPr="00D53E08">
        <w:rPr>
          <w:rStyle w:val="Ppogrubienie"/>
        </w:rPr>
        <w:t xml:space="preserve"> w zakresie dodawanego </w:t>
      </w:r>
      <w:r w:rsidRPr="00D53E08">
        <w:rPr>
          <w:b/>
          <w:bCs w:val="0"/>
        </w:rPr>
        <w:t xml:space="preserve">§ 216d ust. </w:t>
      </w:r>
      <w:r w:rsidR="0028263E">
        <w:rPr>
          <w:b/>
          <w:bCs w:val="0"/>
        </w:rPr>
        <w:t>5</w:t>
      </w:r>
      <w:r w:rsidRPr="00D53E08">
        <w:rPr>
          <w:b/>
          <w:bCs w:val="0"/>
        </w:rPr>
        <w:t xml:space="preserve"> regulaminu</w:t>
      </w:r>
      <w:r w:rsidRPr="00D53E08">
        <w:t xml:space="preserve"> dotyczy sposobu przekazania zbioru dokumentów. Proponuje się, aby zbiór dokumentów był przesyłany sądowi odwoławczemu lub Sądowi Najwyższemu wraz z przekazaniem informacji niezbędnych do</w:t>
      </w:r>
      <w:r w:rsidR="00A9733F" w:rsidRPr="00D53E08">
        <w:t> </w:t>
      </w:r>
      <w:r w:rsidRPr="00D53E08">
        <w:t xml:space="preserve">korzystania z konta. W przypadku innych podmiotów zbiór dokumentów będzie udostępniany wyłącznie na żądanie, na zasadach przewidzianych dla akt sprawy w postaci papierowej (projektowany § 216e regulaminu). </w:t>
      </w:r>
    </w:p>
    <w:p w14:paraId="37EF2CC7" w14:textId="7BA7D2FC" w:rsidR="0025556C" w:rsidRPr="00D53E08" w:rsidRDefault="0025556C" w:rsidP="00AE7592">
      <w:pPr>
        <w:pStyle w:val="PKTpunkt"/>
        <w:spacing w:after="120"/>
        <w:ind w:left="0" w:firstLine="510"/>
      </w:pPr>
      <w:r w:rsidRPr="00D53E08">
        <w:rPr>
          <w:rStyle w:val="Ppogrubienie"/>
        </w:rPr>
        <w:t xml:space="preserve">Zmiana w pkt </w:t>
      </w:r>
      <w:r w:rsidR="0028263E">
        <w:rPr>
          <w:rStyle w:val="Ppogrubienie"/>
        </w:rPr>
        <w:t>14</w:t>
      </w:r>
      <w:r w:rsidR="0028263E" w:rsidRPr="00D53E08">
        <w:rPr>
          <w:rStyle w:val="Ppogrubienie"/>
        </w:rPr>
        <w:t xml:space="preserve"> </w:t>
      </w:r>
      <w:r w:rsidRPr="00D53E08">
        <w:rPr>
          <w:rStyle w:val="Ppogrubienie"/>
        </w:rPr>
        <w:t xml:space="preserve">w zakresie dodawanego </w:t>
      </w:r>
      <w:r w:rsidRPr="00D53E08">
        <w:rPr>
          <w:b/>
          <w:bCs w:val="0"/>
        </w:rPr>
        <w:t xml:space="preserve">§ 216d ust. </w:t>
      </w:r>
      <w:r w:rsidR="0028263E">
        <w:rPr>
          <w:b/>
          <w:bCs w:val="0"/>
        </w:rPr>
        <w:t>6</w:t>
      </w:r>
      <w:r w:rsidRPr="00D53E08">
        <w:rPr>
          <w:b/>
          <w:bCs w:val="0"/>
        </w:rPr>
        <w:t xml:space="preserve"> </w:t>
      </w:r>
      <w:r w:rsidR="00A9733F" w:rsidRPr="00D53E08">
        <w:rPr>
          <w:b/>
          <w:bCs w:val="0"/>
        </w:rPr>
        <w:t>regulaminu</w:t>
      </w:r>
      <w:r w:rsidR="00A9733F" w:rsidRPr="00D53E08">
        <w:t xml:space="preserve"> </w:t>
      </w:r>
      <w:r w:rsidRPr="00D53E08">
        <w:t xml:space="preserve">wiąże się z tym, że przyznanie dostępu do akt sprawy prowadzonych w systemie teleinformatycznym innym podmiotom nie będzie pozbawiało takiego dostępu sądu udostępniającego akta. Dzięki takiemu rozwiązaniu nie będzie potrzeby tworzenia akt zastępczych, a w konsekwencji nie znajdą zastosowania § 83 ust. 1 i 3 regulaminu. Zastosowania nie znajdzie również § 139 i § 181 </w:t>
      </w:r>
      <w:r w:rsidRPr="00D53E08">
        <w:lastRenderedPageBreak/>
        <w:t>regulaminu, bowiem orzeczenia sądu odwoławczego lub Sądu Najwyższego będą dostępne w</w:t>
      </w:r>
      <w:r w:rsidR="00A9733F" w:rsidRPr="00D53E08">
        <w:t> </w:t>
      </w:r>
      <w:r w:rsidRPr="00D53E08">
        <w:t>systemie teleinformatycznym w postaci elektronicznej.</w:t>
      </w:r>
    </w:p>
    <w:p w14:paraId="213D7394" w14:textId="1577FEE1" w:rsidR="0025556C" w:rsidRDefault="0025556C" w:rsidP="00FF14B6">
      <w:pPr>
        <w:pStyle w:val="PKTpunkt"/>
        <w:spacing w:after="120"/>
        <w:ind w:left="0" w:firstLine="510"/>
      </w:pPr>
      <w:r w:rsidRPr="00D53E08">
        <w:rPr>
          <w:rStyle w:val="Ppogrubienie"/>
        </w:rPr>
        <w:t xml:space="preserve">Zmiana w pkt </w:t>
      </w:r>
      <w:r w:rsidR="0028263E">
        <w:rPr>
          <w:rStyle w:val="Ppogrubienie"/>
        </w:rPr>
        <w:t>14</w:t>
      </w:r>
      <w:r w:rsidR="0028263E" w:rsidRPr="00D53E08">
        <w:rPr>
          <w:rStyle w:val="Ppogrubienie"/>
        </w:rPr>
        <w:t xml:space="preserve"> </w:t>
      </w:r>
      <w:r w:rsidRPr="00D53E08">
        <w:rPr>
          <w:rStyle w:val="Ppogrubienie"/>
        </w:rPr>
        <w:t xml:space="preserve">w zakresie dodawanego </w:t>
      </w:r>
      <w:r w:rsidRPr="00D53E08">
        <w:rPr>
          <w:b/>
          <w:bCs w:val="0"/>
        </w:rPr>
        <w:t xml:space="preserve">§ 216d ust. </w:t>
      </w:r>
      <w:r w:rsidR="0028263E">
        <w:rPr>
          <w:b/>
          <w:bCs w:val="0"/>
        </w:rPr>
        <w:t>7</w:t>
      </w:r>
      <w:r w:rsidRPr="00D53E08">
        <w:rPr>
          <w:b/>
          <w:bCs w:val="0"/>
        </w:rPr>
        <w:t xml:space="preserve"> regulaminu</w:t>
      </w:r>
      <w:r w:rsidRPr="00D53E08">
        <w:t xml:space="preserve"> dotyczy sposobu zakończenia udostępnienia akt prowadzonych w systemie teleinformatycznych</w:t>
      </w:r>
      <w:r w:rsidR="00D06009">
        <w:t>.</w:t>
      </w:r>
      <w:r w:rsidRPr="00D53E08">
        <w:t xml:space="preserve"> </w:t>
      </w:r>
      <w:r w:rsidR="00D06009">
        <w:t>Zakończenie udostępnienia akt nastąpi na podstawie zarządzenia przewodniczącego wydziału odwoławczego lub postanowienia sądu orzekającego w drugiej instancji wydanego niezwłocznie po zakończeniu czynności przed tym sądem.</w:t>
      </w:r>
      <w:r w:rsidR="00D06009" w:rsidRPr="00D53E08" w:rsidDel="00D06009">
        <w:t xml:space="preserve"> </w:t>
      </w:r>
      <w:r w:rsidR="00D06009">
        <w:t>Zakończenia udostepnienia będą mogli dokonać pracownicy tych sądów, bowiem będą mieli oni dostęp do takiej funkcjonalności systemu teleinformatycznego jako jego użytkownicy wewnętrzni.</w:t>
      </w:r>
    </w:p>
    <w:p w14:paraId="4043C0BF" w14:textId="54B563F3" w:rsidR="00323296" w:rsidRDefault="00323296" w:rsidP="00350289">
      <w:pPr>
        <w:pStyle w:val="PKTpunkt"/>
        <w:spacing w:after="120"/>
        <w:ind w:left="0" w:firstLine="510"/>
      </w:pPr>
      <w:r w:rsidRPr="00D53E08">
        <w:rPr>
          <w:rStyle w:val="Ppogrubienie"/>
        </w:rPr>
        <w:t xml:space="preserve">Zmiana w pkt </w:t>
      </w:r>
      <w:r>
        <w:rPr>
          <w:rStyle w:val="Ppogrubienie"/>
        </w:rPr>
        <w:t>14</w:t>
      </w:r>
      <w:r w:rsidRPr="00D53E08">
        <w:rPr>
          <w:rStyle w:val="Ppogrubienie"/>
        </w:rPr>
        <w:t xml:space="preserve"> w zakresie dodawanego </w:t>
      </w:r>
      <w:r w:rsidRPr="00D53E08">
        <w:rPr>
          <w:b/>
          <w:bCs w:val="0"/>
        </w:rPr>
        <w:t>§ 216</w:t>
      </w:r>
      <w:r>
        <w:rPr>
          <w:b/>
          <w:bCs w:val="0"/>
        </w:rPr>
        <w:t>e</w:t>
      </w:r>
      <w:r w:rsidRPr="00D53E08">
        <w:rPr>
          <w:b/>
          <w:bCs w:val="0"/>
        </w:rPr>
        <w:t xml:space="preserve"> regulaminu</w:t>
      </w:r>
      <w:r>
        <w:rPr>
          <w:b/>
          <w:bCs w:val="0"/>
        </w:rPr>
        <w:t xml:space="preserve"> </w:t>
      </w:r>
      <w:r w:rsidRPr="00350289">
        <w:t>określa</w:t>
      </w:r>
      <w:r w:rsidR="00350289">
        <w:rPr>
          <w:b/>
          <w:bCs w:val="0"/>
        </w:rPr>
        <w:t xml:space="preserve"> </w:t>
      </w:r>
      <w:r w:rsidR="00350289" w:rsidRPr="00572DC1">
        <w:t>sposó</w:t>
      </w:r>
      <w:r w:rsidR="00350289">
        <w:t>b realizacji przez Ministra Sprawiedliwości uprawnienia do wglądu do akt zakończonych lub toczących się postępowań restrukturyzacyjnych lub upadłościowych prowadzonych systemie teleinformatycznym, w związku z wykonywaniem czynności nadzorczych przewidzianych w ustawie z dnia 15 czerwca 2007 r. o licencji doradcy restrukturyzacyjnego (Dz. U. z 2020 r. poz. 242 i 2320).</w:t>
      </w:r>
      <w:r w:rsidR="00217C02">
        <w:t xml:space="preserve"> W tym zakresie</w:t>
      </w:r>
      <w:r w:rsidR="00350289">
        <w:t xml:space="preserve"> Minister Sprawiedliwości będzie</w:t>
      </w:r>
      <w:r w:rsidR="00217C02">
        <w:t xml:space="preserve"> traktowany jak</w:t>
      </w:r>
      <w:r w:rsidR="00350289">
        <w:t xml:space="preserve"> użytkownik wewnętrzn</w:t>
      </w:r>
      <w:r w:rsidR="00217C02">
        <w:t>y</w:t>
      </w:r>
      <w:r w:rsidR="00350289">
        <w:t xml:space="preserve"> systemu</w:t>
      </w:r>
      <w:r>
        <w:t xml:space="preserve"> teleinformatycznego</w:t>
      </w:r>
      <w:r w:rsidR="00350289">
        <w:t>. Będzie on zgłaszał żądanie wglądu do akt w</w:t>
      </w:r>
      <w:r>
        <w:t xml:space="preserve"> tym</w:t>
      </w:r>
      <w:r w:rsidR="00350289">
        <w:t xml:space="preserve"> systemie. </w:t>
      </w:r>
    </w:p>
    <w:p w14:paraId="18069DC9" w14:textId="56D18E0F" w:rsidR="00350289" w:rsidRDefault="00323296" w:rsidP="00572DC1">
      <w:pPr>
        <w:pStyle w:val="PKTpunkt"/>
        <w:spacing w:after="120"/>
        <w:ind w:left="0" w:firstLine="510"/>
      </w:pPr>
      <w:r>
        <w:t>Zbiór dokumentów, o którym mowa w § 216a ust. 3 regulaminu, będzie udostępniany przez przewodniczącego wydziału n</w:t>
      </w:r>
      <w:r w:rsidR="00350289">
        <w:t xml:space="preserve">a żądanie Ministra Sprawiedliwości </w:t>
      </w:r>
    </w:p>
    <w:p w14:paraId="708DFBBF" w14:textId="52DDC329" w:rsidR="0028263E" w:rsidRDefault="00323296" w:rsidP="0028263E">
      <w:pPr>
        <w:pStyle w:val="PKTpunkt"/>
        <w:spacing w:after="120"/>
        <w:ind w:left="0" w:firstLine="510"/>
      </w:pPr>
      <w:r w:rsidRPr="00D53E08">
        <w:rPr>
          <w:rStyle w:val="Ppogrubienie"/>
        </w:rPr>
        <w:t xml:space="preserve">Zmiana w pkt </w:t>
      </w:r>
      <w:r>
        <w:rPr>
          <w:rStyle w:val="Ppogrubienie"/>
        </w:rPr>
        <w:t>14</w:t>
      </w:r>
      <w:r w:rsidRPr="00D53E08">
        <w:rPr>
          <w:rStyle w:val="Ppogrubienie"/>
        </w:rPr>
        <w:t xml:space="preserve"> w zakresie dodawanego </w:t>
      </w:r>
      <w:r w:rsidRPr="00D53E08">
        <w:rPr>
          <w:b/>
          <w:bCs w:val="0"/>
        </w:rPr>
        <w:t>§ 216</w:t>
      </w:r>
      <w:r>
        <w:rPr>
          <w:b/>
          <w:bCs w:val="0"/>
        </w:rPr>
        <w:t>f</w:t>
      </w:r>
      <w:r w:rsidRPr="00D53E08">
        <w:rPr>
          <w:b/>
          <w:bCs w:val="0"/>
        </w:rPr>
        <w:t xml:space="preserve"> regulaminu</w:t>
      </w:r>
      <w:r>
        <w:rPr>
          <w:b/>
          <w:bCs w:val="0"/>
        </w:rPr>
        <w:t xml:space="preserve"> </w:t>
      </w:r>
      <w:r>
        <w:t xml:space="preserve">precyzuje, że </w:t>
      </w:r>
      <w:r w:rsidR="0028263E">
        <w:t>do zbioru dokumentów, o którym mowa w</w:t>
      </w:r>
      <w:r>
        <w:t> </w:t>
      </w:r>
      <w:r w:rsidR="0028263E">
        <w:t>§</w:t>
      </w:r>
      <w:r>
        <w:t> </w:t>
      </w:r>
      <w:r w:rsidR="0028263E">
        <w:t>216a ust.</w:t>
      </w:r>
      <w:r>
        <w:t xml:space="preserve"> </w:t>
      </w:r>
      <w:r w:rsidR="0028263E">
        <w:t>3</w:t>
      </w:r>
      <w:r>
        <w:t xml:space="preserve"> regulaminu,</w:t>
      </w:r>
      <w:r w:rsidR="0028263E">
        <w:t xml:space="preserve"> stosuje się odpowiednio przepisy rozporządzenia dotyczące akt sprawy w postaci papierowej.</w:t>
      </w:r>
    </w:p>
    <w:p w14:paraId="45F65CFC" w14:textId="06AD20B0" w:rsidR="00624F3B" w:rsidRPr="00507760" w:rsidRDefault="00624F3B" w:rsidP="00473182">
      <w:pPr>
        <w:pStyle w:val="ARTartustawynprozporzdzenia"/>
      </w:pPr>
      <w:r>
        <w:t xml:space="preserve">W § 2 rozporządzenia </w:t>
      </w:r>
      <w:r w:rsidR="00AF3B0F">
        <w:t>przewidziano</w:t>
      </w:r>
      <w:r w:rsidR="00D57204">
        <w:t xml:space="preserve"> przepis przejściowy.</w:t>
      </w:r>
      <w:r>
        <w:t xml:space="preserve"> </w:t>
      </w:r>
      <w:r w:rsidR="00D57204">
        <w:t>Zgodnie z jego treścią w</w:t>
      </w:r>
      <w:r w:rsidR="001956BB">
        <w:t> </w:t>
      </w:r>
      <w:r w:rsidRPr="00AF0CCC">
        <w:t>sprawach, w</w:t>
      </w:r>
      <w:r w:rsidR="001956BB">
        <w:t xml:space="preserve"> </w:t>
      </w:r>
      <w:r w:rsidRPr="00AF0CCC">
        <w:t>których przed dniem wejścia w życie niniejszego rozporządzenia wpłynął wniosek o</w:t>
      </w:r>
      <w:r w:rsidR="001956BB">
        <w:t xml:space="preserve"> </w:t>
      </w:r>
      <w:r w:rsidRPr="00AF0CCC">
        <w:t>ogłoszenie upadłości, wniosek o</w:t>
      </w:r>
      <w:r w:rsidR="001956BB">
        <w:t xml:space="preserve"> </w:t>
      </w:r>
      <w:r w:rsidRPr="00AF0CCC">
        <w:t>wszczęcie wtórnego postępowania upadłościowego, wniosek o uznanie orzeczenia o</w:t>
      </w:r>
      <w:r w:rsidR="001956BB">
        <w:t xml:space="preserve"> </w:t>
      </w:r>
      <w:r w:rsidRPr="00AF0CCC">
        <w:t>wszczęciu zagranicznego postępowania upadłościowego, wniosek restrukturyzacyjny, wniosek o stwierdzenie wykonania, zmianę albo uchylenie układu, wniosek o orzeczenie zakazu, o którym mowa w</w:t>
      </w:r>
      <w:r w:rsidR="001956BB">
        <w:t xml:space="preserve"> </w:t>
      </w:r>
      <w:r w:rsidRPr="00AF0CCC">
        <w:t>art.</w:t>
      </w:r>
      <w:r w:rsidR="001956BB">
        <w:t xml:space="preserve"> </w:t>
      </w:r>
      <w:r w:rsidRPr="00AF0CCC">
        <w:t>373 ust. 1</w:t>
      </w:r>
      <w:r w:rsidR="001956BB">
        <w:t xml:space="preserve"> </w:t>
      </w:r>
      <w:r w:rsidR="00D57204">
        <w:t>prawa upadłościowego</w:t>
      </w:r>
      <w:r w:rsidRPr="00AF0CCC">
        <w:t xml:space="preserve"> lub</w:t>
      </w:r>
      <w:r w:rsidR="001956BB">
        <w:t xml:space="preserve"> </w:t>
      </w:r>
      <w:r w:rsidRPr="00AF0CCC">
        <w:t>wniosek o otwarcie postępowania o</w:t>
      </w:r>
      <w:r w:rsidR="00D57204">
        <w:t xml:space="preserve"> </w:t>
      </w:r>
      <w:r w:rsidRPr="00AF0CCC">
        <w:t>zatwierdzenie układu na</w:t>
      </w:r>
      <w:r w:rsidR="009429BC">
        <w:t> </w:t>
      </w:r>
      <w:r w:rsidRPr="00AF0CCC">
        <w:t>zgromadzeniu wierzycieli, o</w:t>
      </w:r>
      <w:r w:rsidR="009429BC">
        <w:t xml:space="preserve"> </w:t>
      </w:r>
      <w:r w:rsidRPr="00AF0CCC">
        <w:t>którym mowa w</w:t>
      </w:r>
      <w:r w:rsidR="001956BB">
        <w:t xml:space="preserve"> </w:t>
      </w:r>
      <w:r w:rsidRPr="00AF0CCC">
        <w:t>art.</w:t>
      </w:r>
      <w:r w:rsidR="001956BB">
        <w:t xml:space="preserve"> </w:t>
      </w:r>
      <w:r w:rsidRPr="00AF0CCC">
        <w:t>491</w:t>
      </w:r>
      <w:r w:rsidRPr="00473182">
        <w:rPr>
          <w:vertAlign w:val="superscript"/>
        </w:rPr>
        <w:t>25</w:t>
      </w:r>
      <w:r w:rsidRPr="00AF0CCC">
        <w:t xml:space="preserve"> tej ustawy, </w:t>
      </w:r>
      <w:r w:rsidR="00D57204">
        <w:t>należało będzie stosować</w:t>
      </w:r>
      <w:r w:rsidRPr="00AF0CCC">
        <w:t xml:space="preserve"> przepisy dotychczasowe.</w:t>
      </w:r>
    </w:p>
    <w:bookmarkEnd w:id="8"/>
    <w:p w14:paraId="1B984764" w14:textId="1378A0C1" w:rsidR="0025556C" w:rsidRPr="00D53E08" w:rsidRDefault="0025556C" w:rsidP="00FF14B6">
      <w:pPr>
        <w:pStyle w:val="NIEARTTEKSTtekstnieartykuowanynppodstprawnarozplubpreambua"/>
        <w:spacing w:before="0" w:after="120"/>
      </w:pPr>
      <w:r w:rsidRPr="00D53E08">
        <w:t xml:space="preserve">Projektowane </w:t>
      </w:r>
      <w:r w:rsidR="00D53E08" w:rsidRPr="00D53E08">
        <w:t>przepisy</w:t>
      </w:r>
      <w:r w:rsidRPr="00D53E08">
        <w:t xml:space="preserve"> powinny wejść w życie w dniu wejścia w życie rozwiązań dotyczących elektronizacji postępowania rejestrowego przewidzianych ustaw</w:t>
      </w:r>
      <w:r w:rsidR="00F00A92">
        <w:t>ą</w:t>
      </w:r>
      <w:r w:rsidRPr="00D53E08">
        <w:t xml:space="preserve"> z dnia 26</w:t>
      </w:r>
      <w:r w:rsidR="00D53E08" w:rsidRPr="00D53E08">
        <w:t> </w:t>
      </w:r>
      <w:r w:rsidRPr="00D53E08">
        <w:t xml:space="preserve">stycznia 2018 r. o zmianie ustawy o Krajowym Rejestrze Sądowym oraz niektórych innych ustaw (Dz.U. poz. 398, z </w:t>
      </w:r>
      <w:proofErr w:type="spellStart"/>
      <w:r w:rsidRPr="00D53E08">
        <w:t>późn</w:t>
      </w:r>
      <w:proofErr w:type="spellEnd"/>
      <w:r w:rsidRPr="00D53E08">
        <w:t>. zm.) oraz</w:t>
      </w:r>
      <w:r w:rsidR="00D53E08" w:rsidRPr="00D53E08">
        <w:t xml:space="preserve"> rozwiązań</w:t>
      </w:r>
      <w:r w:rsidRPr="00D53E08">
        <w:t xml:space="preserve"> </w:t>
      </w:r>
      <w:r w:rsidR="00D53E08" w:rsidRPr="00D53E08">
        <w:t xml:space="preserve">przewidzianych </w:t>
      </w:r>
      <w:r w:rsidRPr="00D53E08">
        <w:t xml:space="preserve">ustawą </w:t>
      </w:r>
      <w:r w:rsidR="00E700E7">
        <w:t>o KRZ</w:t>
      </w:r>
      <w:r w:rsidR="005E3C68">
        <w:t>.</w:t>
      </w:r>
      <w:r w:rsidRPr="00D53E08">
        <w:t xml:space="preserve"> </w:t>
      </w:r>
    </w:p>
    <w:p w14:paraId="2270C884" w14:textId="05D7540F" w:rsidR="0025556C" w:rsidRPr="00D53E08" w:rsidRDefault="0025556C" w:rsidP="00572DC1">
      <w:pPr>
        <w:pStyle w:val="ARTartustawynprozporzdzenia"/>
        <w:spacing w:before="0" w:after="120"/>
      </w:pPr>
      <w:r w:rsidRPr="00D53E08">
        <w:t xml:space="preserve"> Projekt rozporządzenia został zamieszczony na stronie podmiotowej Biuletynu Informacji Publicznej Ministerstwa Sprawiedliwości i Rządowego Centrum Legislacji, stosownie do art.</w:t>
      </w:r>
      <w:r w:rsidR="008F38E2">
        <w:t> </w:t>
      </w:r>
      <w:r w:rsidRPr="00D53E08">
        <w:t>5 ustawy z dnia 7 lipca 2005 r. o działalności lobbingowej w procesie stanowienia prawa (Dz.U.</w:t>
      </w:r>
      <w:r w:rsidR="008F38E2">
        <w:t> </w:t>
      </w:r>
      <w:r w:rsidRPr="00D53E08">
        <w:t>z</w:t>
      </w:r>
      <w:r w:rsidR="008F38E2">
        <w:t> </w:t>
      </w:r>
      <w:r w:rsidRPr="00D53E08">
        <w:t>2017 r. poz. 248).</w:t>
      </w:r>
    </w:p>
    <w:p w14:paraId="5BC932A3" w14:textId="448D5A33" w:rsidR="0025556C" w:rsidRDefault="0025556C" w:rsidP="00FF14B6">
      <w:pPr>
        <w:pStyle w:val="NIEARTTEKSTtekstnieartykuowanynppodstprawnarozplubpreambua"/>
        <w:spacing w:before="0" w:after="120"/>
      </w:pPr>
      <w:r w:rsidRPr="00D53E08">
        <w:t xml:space="preserve">Projekt nie wywiera bezpośredniego wpływu na działalność </w:t>
      </w:r>
      <w:proofErr w:type="spellStart"/>
      <w:r w:rsidRPr="00D53E08">
        <w:t>mikroprzedsiębiorców</w:t>
      </w:r>
      <w:proofErr w:type="spellEnd"/>
      <w:r w:rsidRPr="00D53E08">
        <w:t xml:space="preserve"> oraz małych i średnich przedsiębiorstw.</w:t>
      </w:r>
    </w:p>
    <w:p w14:paraId="6695ABA5" w14:textId="77777777" w:rsidR="00507760" w:rsidRDefault="00507760" w:rsidP="00507760">
      <w:pPr>
        <w:pStyle w:val="ARTartustawynprozporzdzenia"/>
      </w:pPr>
      <w:r>
        <w:t>Rozporządzenie nie wykonuje prawa Unii Europejskiej.</w:t>
      </w:r>
    </w:p>
    <w:p w14:paraId="2C59C956" w14:textId="15BBB6E6" w:rsidR="00507760" w:rsidRDefault="00507760" w:rsidP="00473182">
      <w:pPr>
        <w:pStyle w:val="ARTartustawynprozporzdzenia"/>
        <w:spacing w:before="0"/>
      </w:pPr>
      <w:r>
        <w:t>Opinia Ministra do Spraw Unii Europejskiej dotycząca projektu rozporządzenia nie była</w:t>
      </w:r>
      <w:r w:rsidR="00D730F7">
        <w:t xml:space="preserve"> </w:t>
      </w:r>
      <w:r>
        <w:t>przedkładana.</w:t>
      </w:r>
    </w:p>
    <w:p w14:paraId="7DCA38D4" w14:textId="725A4118" w:rsidR="00507760" w:rsidRPr="00507760" w:rsidRDefault="00507760" w:rsidP="00473182">
      <w:pPr>
        <w:pStyle w:val="ARTartustawynprozporzdzenia"/>
      </w:pPr>
      <w:r>
        <w:t>Projekt nie wymaga przedłożenia właściwym instytucjom i organom Unii Europejskiej, w tym Europejskiemu Bankowi Centralnemu w celu uzyskania opinii, dokonania powiadomienia, konsultacji albo uzgodnienia.</w:t>
      </w:r>
    </w:p>
    <w:p w14:paraId="6CD18C0B" w14:textId="034B995F" w:rsidR="0025556C" w:rsidRPr="00D53E08" w:rsidRDefault="0025556C" w:rsidP="00FF14B6">
      <w:pPr>
        <w:pStyle w:val="NIEARTTEKSTtekstnieartykuowanynppodstprawnarozplubpreambua"/>
        <w:spacing w:before="0" w:after="120"/>
      </w:pPr>
      <w:r w:rsidRPr="00D53E08">
        <w:t xml:space="preserve">Projekt nie zawiera norm technicznych, a zatem nie podlega notyfikacji zgodnie z trybem przewidzianym w </w:t>
      </w:r>
      <w:r w:rsidRPr="00D53E08">
        <w:rPr>
          <w:rStyle w:val="Kkursywa"/>
        </w:rPr>
        <w:t xml:space="preserve">rozporządzeniu Rady Ministrów z dnia 23 grudnia 2002 r. w sprawie sposobu funkcjonowania krajowego systemu notyfikacji norm i aktów prawnych </w:t>
      </w:r>
      <w:r w:rsidRPr="00D53E08">
        <w:t>(Dz.U.</w:t>
      </w:r>
      <w:r w:rsidR="008F38E2">
        <w:t> </w:t>
      </w:r>
      <w:r w:rsidRPr="00D53E08">
        <w:t>poz.</w:t>
      </w:r>
      <w:r w:rsidR="008F38E2">
        <w:t> </w:t>
      </w:r>
      <w:r w:rsidRPr="00D53E08">
        <w:t xml:space="preserve">2039, z </w:t>
      </w:r>
      <w:proofErr w:type="spellStart"/>
      <w:r w:rsidRPr="00D53E08">
        <w:t>późn</w:t>
      </w:r>
      <w:proofErr w:type="spellEnd"/>
      <w:r w:rsidRPr="00D53E08">
        <w:t>. zm.).</w:t>
      </w:r>
    </w:p>
    <w:p w14:paraId="3DF675E9" w14:textId="77777777" w:rsidR="0025556C" w:rsidRPr="00D53E08" w:rsidRDefault="0025556C" w:rsidP="00FF14B6">
      <w:pPr>
        <w:pStyle w:val="NIEARTTEKSTtekstnieartykuowanynppodstprawnarozplubpreambua"/>
        <w:spacing w:before="0" w:after="120"/>
      </w:pPr>
      <w:r w:rsidRPr="00D53E08">
        <w:t xml:space="preserve">Nie była dokonywana ocena OSR w trybie § 32 </w:t>
      </w:r>
      <w:r w:rsidRPr="00D53E08">
        <w:rPr>
          <w:rStyle w:val="Kkursywa"/>
        </w:rPr>
        <w:t>uchwały nr 190 Rady Ministrów z dnia 29 października 2013 r. – Regulamin pracy Rady Ministrów</w:t>
      </w:r>
      <w:r w:rsidRPr="00D53E08">
        <w:t xml:space="preserve"> (M. P. z 2016 r. poz. 1006, z </w:t>
      </w:r>
      <w:proofErr w:type="spellStart"/>
      <w:r w:rsidRPr="00D53E08">
        <w:t>późn</w:t>
      </w:r>
      <w:proofErr w:type="spellEnd"/>
      <w:r w:rsidRPr="00D53E08">
        <w:t xml:space="preserve">. zm.). </w:t>
      </w:r>
    </w:p>
    <w:p w14:paraId="3316457C" w14:textId="77777777" w:rsidR="0025556C" w:rsidRPr="00D53E08" w:rsidRDefault="0025556C" w:rsidP="00FF14B6">
      <w:pPr>
        <w:pStyle w:val="NIEARTTEKSTtekstnieartykuowanynppodstprawnarozplubpreambua"/>
        <w:spacing w:before="0" w:after="120"/>
      </w:pPr>
      <w:r w:rsidRPr="00D53E08">
        <w:t>Nie ma możliwości podjęcia alternatywnych w stosunku do projektowanego rozporządzenia środków umożliwiających osiągnięcie zamierzonego celu.</w:t>
      </w:r>
    </w:p>
    <w:p w14:paraId="787477B7" w14:textId="77777777" w:rsidR="0025556C" w:rsidRPr="00D53E08" w:rsidRDefault="0025556C" w:rsidP="00FF14B6">
      <w:pPr>
        <w:pStyle w:val="NIEARTTEKSTtekstnieartykuowanynppodstprawnarozplubpreambua"/>
        <w:spacing w:before="0" w:after="120"/>
      </w:pPr>
      <w:r w:rsidRPr="00D53E08">
        <w:t>Projektowane rozporządzenie nie zawiera przepisów mających na celu ograniczenie biurokracji ani też mogących spowodować jej wzrost.</w:t>
      </w:r>
    </w:p>
    <w:p w14:paraId="2721A73C" w14:textId="7FD9FA2F" w:rsidR="0025556C" w:rsidRPr="00D53E08" w:rsidRDefault="0025556C" w:rsidP="00FF14B6">
      <w:pPr>
        <w:pStyle w:val="NIEARTTEKSTtekstnieartykuowanynppodstprawnarozplubpreambua"/>
        <w:spacing w:before="0" w:after="120"/>
      </w:pPr>
      <w:r w:rsidRPr="00D53E08">
        <w:t>Wejście w życie rozporządzenia nie będzie miało negatywnego wpływu na</w:t>
      </w:r>
      <w:r w:rsidR="008F38E2">
        <w:t> </w:t>
      </w:r>
      <w:r w:rsidRPr="00D53E08">
        <w:t>konkurencyjność gospodarki i przedsiębiorczość, w tym na funkcjonowanie przedsiębiorstw, jak również nie będzie miało negatywnego wpływu na sytuację i rozwój regionalny.</w:t>
      </w:r>
    </w:p>
    <w:sectPr w:rsidR="0025556C" w:rsidRPr="00D53E08" w:rsidSect="005A6BF3">
      <w:headerReference w:type="default" r:id="rId8"/>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C54206" w14:textId="77777777" w:rsidR="00DE40FF" w:rsidRDefault="00DE40FF">
      <w:pPr>
        <w:spacing w:line="240" w:lineRule="auto"/>
      </w:pPr>
      <w:r>
        <w:separator/>
      </w:r>
    </w:p>
  </w:endnote>
  <w:endnote w:type="continuationSeparator" w:id="0">
    <w:p w14:paraId="10670EB0" w14:textId="77777777" w:rsidR="00DE40FF" w:rsidRDefault="00DE40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0243D6" w14:textId="77777777" w:rsidR="00DE40FF" w:rsidRDefault="00DE40FF">
      <w:pPr>
        <w:spacing w:line="240" w:lineRule="auto"/>
      </w:pPr>
      <w:r>
        <w:separator/>
      </w:r>
    </w:p>
  </w:footnote>
  <w:footnote w:type="continuationSeparator" w:id="0">
    <w:p w14:paraId="3504BD4A" w14:textId="77777777" w:rsidR="00DE40FF" w:rsidRDefault="00DE40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F5A51" w14:textId="77777777" w:rsidR="005A6BF3" w:rsidRPr="00B371CC" w:rsidRDefault="005A6BF3" w:rsidP="005A6BF3">
    <w:pPr>
      <w:pStyle w:val="Nagwek"/>
      <w:jc w:val="center"/>
    </w:pPr>
    <w:r>
      <w:t xml:space="preserve">– </w:t>
    </w:r>
    <w:r>
      <w:fldChar w:fldCharType="begin"/>
    </w:r>
    <w:r>
      <w:instrText xml:space="preserve"> PAGE  \* MERGEFORMAT </w:instrText>
    </w:r>
    <w:r>
      <w:fldChar w:fldCharType="separate"/>
    </w:r>
    <w:r>
      <w:rPr>
        <w:noProof/>
      </w:rPr>
      <w:t>22</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1860047"/>
    <w:multiLevelType w:val="hybridMultilevel"/>
    <w:tmpl w:val="063EFB20"/>
    <w:lvl w:ilvl="0" w:tplc="9FE4648E">
      <w:start w:val="1"/>
      <w:numFmt w:val="decimal"/>
      <w:lvlText w:val="%1)"/>
      <w:lvlJc w:val="left"/>
      <w:pPr>
        <w:ind w:left="1272" w:hanging="360"/>
      </w:pPr>
      <w:rPr>
        <w:rFonts w:hint="default"/>
      </w:rPr>
    </w:lvl>
    <w:lvl w:ilvl="1" w:tplc="04150019" w:tentative="1">
      <w:start w:val="1"/>
      <w:numFmt w:val="lowerLetter"/>
      <w:lvlText w:val="%2."/>
      <w:lvlJc w:val="left"/>
      <w:pPr>
        <w:ind w:left="1992" w:hanging="360"/>
      </w:pPr>
    </w:lvl>
    <w:lvl w:ilvl="2" w:tplc="0415001B" w:tentative="1">
      <w:start w:val="1"/>
      <w:numFmt w:val="lowerRoman"/>
      <w:lvlText w:val="%3."/>
      <w:lvlJc w:val="right"/>
      <w:pPr>
        <w:ind w:left="2712" w:hanging="180"/>
      </w:pPr>
    </w:lvl>
    <w:lvl w:ilvl="3" w:tplc="0415000F" w:tentative="1">
      <w:start w:val="1"/>
      <w:numFmt w:val="decimal"/>
      <w:lvlText w:val="%4."/>
      <w:lvlJc w:val="left"/>
      <w:pPr>
        <w:ind w:left="3432" w:hanging="360"/>
      </w:pPr>
    </w:lvl>
    <w:lvl w:ilvl="4" w:tplc="04150019" w:tentative="1">
      <w:start w:val="1"/>
      <w:numFmt w:val="lowerLetter"/>
      <w:lvlText w:val="%5."/>
      <w:lvlJc w:val="left"/>
      <w:pPr>
        <w:ind w:left="4152" w:hanging="360"/>
      </w:pPr>
    </w:lvl>
    <w:lvl w:ilvl="5" w:tplc="0415001B" w:tentative="1">
      <w:start w:val="1"/>
      <w:numFmt w:val="lowerRoman"/>
      <w:lvlText w:val="%6."/>
      <w:lvlJc w:val="right"/>
      <w:pPr>
        <w:ind w:left="4872" w:hanging="180"/>
      </w:pPr>
    </w:lvl>
    <w:lvl w:ilvl="6" w:tplc="0415000F" w:tentative="1">
      <w:start w:val="1"/>
      <w:numFmt w:val="decimal"/>
      <w:lvlText w:val="%7."/>
      <w:lvlJc w:val="left"/>
      <w:pPr>
        <w:ind w:left="5592" w:hanging="360"/>
      </w:pPr>
    </w:lvl>
    <w:lvl w:ilvl="7" w:tplc="04150019" w:tentative="1">
      <w:start w:val="1"/>
      <w:numFmt w:val="lowerLetter"/>
      <w:lvlText w:val="%8."/>
      <w:lvlJc w:val="left"/>
      <w:pPr>
        <w:ind w:left="6312" w:hanging="360"/>
      </w:pPr>
    </w:lvl>
    <w:lvl w:ilvl="8" w:tplc="0415001B" w:tentative="1">
      <w:start w:val="1"/>
      <w:numFmt w:val="lowerRoman"/>
      <w:lvlText w:val="%9."/>
      <w:lvlJc w:val="right"/>
      <w:pPr>
        <w:ind w:left="7032" w:hanging="180"/>
      </w:pPr>
    </w:lvl>
  </w:abstractNum>
  <w:abstractNum w:abstractNumId="13"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5"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6" w15:restartNumberingAfterBreak="0">
    <w:nsid w:val="19852C25"/>
    <w:multiLevelType w:val="hybridMultilevel"/>
    <w:tmpl w:val="0C3A51BA"/>
    <w:lvl w:ilvl="0" w:tplc="F9E8F470">
      <w:start w:val="1"/>
      <w:numFmt w:val="decimal"/>
      <w:lvlText w:val="%1)"/>
      <w:lvlJc w:val="left"/>
      <w:pPr>
        <w:ind w:left="912" w:hanging="432"/>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7"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8"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21"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4"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6"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9"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AD16768"/>
    <w:multiLevelType w:val="hybridMultilevel"/>
    <w:tmpl w:val="A1D85982"/>
    <w:lvl w:ilvl="0" w:tplc="9FA88422">
      <w:start w:val="1"/>
      <w:numFmt w:val="decimal"/>
      <w:lvlText w:val="%1)"/>
      <w:lvlJc w:val="left"/>
      <w:pPr>
        <w:ind w:left="870" w:hanging="51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2"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3"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5"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8" w15:restartNumberingAfterBreak="0">
    <w:nsid w:val="7630514A"/>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40"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num>
  <w:num w:numId="2">
    <w:abstractNumId w:val="20"/>
  </w:num>
  <w:num w:numId="3">
    <w:abstractNumId w:val="39"/>
  </w:num>
  <w:num w:numId="4">
    <w:abstractNumId w:val="34"/>
  </w:num>
  <w:num w:numId="5">
    <w:abstractNumId w:val="15"/>
  </w:num>
  <w:num w:numId="6">
    <w:abstractNumId w:val="10"/>
  </w:num>
  <w:num w:numId="7">
    <w:abstractNumId w:val="17"/>
  </w:num>
  <w:num w:numId="8">
    <w:abstractNumId w:val="28"/>
  </w:num>
  <w:num w:numId="9">
    <w:abstractNumId w:val="18"/>
  </w:num>
  <w:num w:numId="10">
    <w:abstractNumId w:val="8"/>
  </w:num>
  <w:num w:numId="11">
    <w:abstractNumId w:val="3"/>
  </w:num>
  <w:num w:numId="12">
    <w:abstractNumId w:val="2"/>
  </w:num>
  <w:num w:numId="13">
    <w:abstractNumId w:val="1"/>
  </w:num>
  <w:num w:numId="14">
    <w:abstractNumId w:val="0"/>
  </w:num>
  <w:num w:numId="15">
    <w:abstractNumId w:val="9"/>
  </w:num>
  <w:num w:numId="16">
    <w:abstractNumId w:val="7"/>
  </w:num>
  <w:num w:numId="17">
    <w:abstractNumId w:val="6"/>
  </w:num>
  <w:num w:numId="18">
    <w:abstractNumId w:val="5"/>
  </w:num>
  <w:num w:numId="19">
    <w:abstractNumId w:val="4"/>
  </w:num>
  <w:num w:numId="20">
    <w:abstractNumId w:val="36"/>
  </w:num>
  <w:num w:numId="21">
    <w:abstractNumId w:val="27"/>
  </w:num>
  <w:num w:numId="22">
    <w:abstractNumId w:val="40"/>
  </w:num>
  <w:num w:numId="23">
    <w:abstractNumId w:val="35"/>
  </w:num>
  <w:num w:numId="24">
    <w:abstractNumId w:val="21"/>
  </w:num>
  <w:num w:numId="25">
    <w:abstractNumId w:val="11"/>
  </w:num>
  <w:num w:numId="26">
    <w:abstractNumId w:val="33"/>
  </w:num>
  <w:num w:numId="27">
    <w:abstractNumId w:val="22"/>
  </w:num>
  <w:num w:numId="28">
    <w:abstractNumId w:val="19"/>
  </w:num>
  <w:num w:numId="29">
    <w:abstractNumId w:val="24"/>
  </w:num>
  <w:num w:numId="30">
    <w:abstractNumId w:val="29"/>
  </w:num>
  <w:num w:numId="31">
    <w:abstractNumId w:val="26"/>
  </w:num>
  <w:num w:numId="32">
    <w:abstractNumId w:val="14"/>
  </w:num>
  <w:num w:numId="33">
    <w:abstractNumId w:val="32"/>
  </w:num>
  <w:num w:numId="34">
    <w:abstractNumId w:val="31"/>
  </w:num>
  <w:num w:numId="35">
    <w:abstractNumId w:val="23"/>
  </w:num>
  <w:num w:numId="36">
    <w:abstractNumId w:val="37"/>
  </w:num>
  <w:num w:numId="37">
    <w:abstractNumId w:val="13"/>
  </w:num>
  <w:num w:numId="38">
    <w:abstractNumId w:val="12"/>
  </w:num>
  <w:num w:numId="39">
    <w:abstractNumId w:val="16"/>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proofState w:spelling="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D18"/>
    <w:rsid w:val="00012B72"/>
    <w:rsid w:val="00025908"/>
    <w:rsid w:val="0002672D"/>
    <w:rsid w:val="000420A8"/>
    <w:rsid w:val="000438B3"/>
    <w:rsid w:val="000556B3"/>
    <w:rsid w:val="00056B5C"/>
    <w:rsid w:val="0005744B"/>
    <w:rsid w:val="000622FA"/>
    <w:rsid w:val="00075F0E"/>
    <w:rsid w:val="00083AD9"/>
    <w:rsid w:val="0009195C"/>
    <w:rsid w:val="000958E6"/>
    <w:rsid w:val="000A4733"/>
    <w:rsid w:val="000A4B77"/>
    <w:rsid w:val="000A56AF"/>
    <w:rsid w:val="000B4237"/>
    <w:rsid w:val="000B5751"/>
    <w:rsid w:val="000C36D5"/>
    <w:rsid w:val="000D74F2"/>
    <w:rsid w:val="000E06B1"/>
    <w:rsid w:val="000E25AB"/>
    <w:rsid w:val="000F1559"/>
    <w:rsid w:val="001030B8"/>
    <w:rsid w:val="001101FE"/>
    <w:rsid w:val="00110E1D"/>
    <w:rsid w:val="0012117C"/>
    <w:rsid w:val="00122FE3"/>
    <w:rsid w:val="001244AE"/>
    <w:rsid w:val="00145487"/>
    <w:rsid w:val="00176158"/>
    <w:rsid w:val="001806ED"/>
    <w:rsid w:val="001822D3"/>
    <w:rsid w:val="0019510C"/>
    <w:rsid w:val="001956BB"/>
    <w:rsid w:val="001A35E7"/>
    <w:rsid w:val="001A4478"/>
    <w:rsid w:val="001A4F8E"/>
    <w:rsid w:val="001A6A43"/>
    <w:rsid w:val="001A6D12"/>
    <w:rsid w:val="001B4723"/>
    <w:rsid w:val="001C38F6"/>
    <w:rsid w:val="001D2FEB"/>
    <w:rsid w:val="001D3DED"/>
    <w:rsid w:val="001D6301"/>
    <w:rsid w:val="001F635F"/>
    <w:rsid w:val="00205F2E"/>
    <w:rsid w:val="002179E5"/>
    <w:rsid w:val="00217C02"/>
    <w:rsid w:val="00224B50"/>
    <w:rsid w:val="002345F8"/>
    <w:rsid w:val="00240D00"/>
    <w:rsid w:val="00242687"/>
    <w:rsid w:val="0025556C"/>
    <w:rsid w:val="00257086"/>
    <w:rsid w:val="00257BEF"/>
    <w:rsid w:val="00271215"/>
    <w:rsid w:val="0027157B"/>
    <w:rsid w:val="0028263E"/>
    <w:rsid w:val="0028279A"/>
    <w:rsid w:val="002960F8"/>
    <w:rsid w:val="002A7C00"/>
    <w:rsid w:val="002A7C1F"/>
    <w:rsid w:val="002D630A"/>
    <w:rsid w:val="002D79B7"/>
    <w:rsid w:val="002E2C09"/>
    <w:rsid w:val="002E6D43"/>
    <w:rsid w:val="002F0546"/>
    <w:rsid w:val="002F07E7"/>
    <w:rsid w:val="002F2BA8"/>
    <w:rsid w:val="0030434D"/>
    <w:rsid w:val="003062E9"/>
    <w:rsid w:val="00307EF1"/>
    <w:rsid w:val="00313775"/>
    <w:rsid w:val="003153CB"/>
    <w:rsid w:val="003155D5"/>
    <w:rsid w:val="00323296"/>
    <w:rsid w:val="00330C47"/>
    <w:rsid w:val="00340DC6"/>
    <w:rsid w:val="00350289"/>
    <w:rsid w:val="00367C52"/>
    <w:rsid w:val="00370669"/>
    <w:rsid w:val="003712D7"/>
    <w:rsid w:val="00374A21"/>
    <w:rsid w:val="0037577A"/>
    <w:rsid w:val="00384E6E"/>
    <w:rsid w:val="0038675C"/>
    <w:rsid w:val="00387ADC"/>
    <w:rsid w:val="0039112F"/>
    <w:rsid w:val="00391C41"/>
    <w:rsid w:val="003945CD"/>
    <w:rsid w:val="003A2B8A"/>
    <w:rsid w:val="003A38AD"/>
    <w:rsid w:val="003B0C4E"/>
    <w:rsid w:val="003E4AF2"/>
    <w:rsid w:val="003F12F0"/>
    <w:rsid w:val="00403BFC"/>
    <w:rsid w:val="00406E0C"/>
    <w:rsid w:val="00407C10"/>
    <w:rsid w:val="004111AD"/>
    <w:rsid w:val="004148DF"/>
    <w:rsid w:val="00415E54"/>
    <w:rsid w:val="00423E28"/>
    <w:rsid w:val="004576C8"/>
    <w:rsid w:val="0046123F"/>
    <w:rsid w:val="00473182"/>
    <w:rsid w:val="004741CE"/>
    <w:rsid w:val="004828C1"/>
    <w:rsid w:val="004A2CB6"/>
    <w:rsid w:val="004A6B12"/>
    <w:rsid w:val="004C3EFC"/>
    <w:rsid w:val="004D575F"/>
    <w:rsid w:val="004D7406"/>
    <w:rsid w:val="004E4FAA"/>
    <w:rsid w:val="004E6C50"/>
    <w:rsid w:val="004F204B"/>
    <w:rsid w:val="004F2CFE"/>
    <w:rsid w:val="004F2F08"/>
    <w:rsid w:val="00507760"/>
    <w:rsid w:val="00510864"/>
    <w:rsid w:val="00521F02"/>
    <w:rsid w:val="00526D23"/>
    <w:rsid w:val="00530B59"/>
    <w:rsid w:val="00543B1B"/>
    <w:rsid w:val="00546039"/>
    <w:rsid w:val="005539E6"/>
    <w:rsid w:val="00554F52"/>
    <w:rsid w:val="0056723D"/>
    <w:rsid w:val="0057278B"/>
    <w:rsid w:val="00572DC1"/>
    <w:rsid w:val="00590A6D"/>
    <w:rsid w:val="00594731"/>
    <w:rsid w:val="005A6A8F"/>
    <w:rsid w:val="005A6BF3"/>
    <w:rsid w:val="005B03D7"/>
    <w:rsid w:val="005D215C"/>
    <w:rsid w:val="005D5213"/>
    <w:rsid w:val="005E1A8C"/>
    <w:rsid w:val="005E3C68"/>
    <w:rsid w:val="005F4271"/>
    <w:rsid w:val="00624F3B"/>
    <w:rsid w:val="00624FE2"/>
    <w:rsid w:val="0062569C"/>
    <w:rsid w:val="006406E6"/>
    <w:rsid w:val="0064260D"/>
    <w:rsid w:val="00647842"/>
    <w:rsid w:val="00652479"/>
    <w:rsid w:val="00656D22"/>
    <w:rsid w:val="00664B43"/>
    <w:rsid w:val="006728A3"/>
    <w:rsid w:val="00673068"/>
    <w:rsid w:val="00681DEA"/>
    <w:rsid w:val="00694369"/>
    <w:rsid w:val="00695D8B"/>
    <w:rsid w:val="006A052B"/>
    <w:rsid w:val="006A1072"/>
    <w:rsid w:val="006A7B57"/>
    <w:rsid w:val="006B0A0C"/>
    <w:rsid w:val="006B2737"/>
    <w:rsid w:val="006B309A"/>
    <w:rsid w:val="006B4C81"/>
    <w:rsid w:val="006B569E"/>
    <w:rsid w:val="006B63FE"/>
    <w:rsid w:val="006C428A"/>
    <w:rsid w:val="006D2744"/>
    <w:rsid w:val="006E5035"/>
    <w:rsid w:val="007025D9"/>
    <w:rsid w:val="00702AA3"/>
    <w:rsid w:val="00714BEB"/>
    <w:rsid w:val="00725AC2"/>
    <w:rsid w:val="00726FDD"/>
    <w:rsid w:val="00731C6D"/>
    <w:rsid w:val="00756E18"/>
    <w:rsid w:val="00777994"/>
    <w:rsid w:val="007843C0"/>
    <w:rsid w:val="0079593E"/>
    <w:rsid w:val="007C0794"/>
    <w:rsid w:val="007D7588"/>
    <w:rsid w:val="00801530"/>
    <w:rsid w:val="00803AA1"/>
    <w:rsid w:val="00813F91"/>
    <w:rsid w:val="00814CEF"/>
    <w:rsid w:val="00826147"/>
    <w:rsid w:val="00830BE8"/>
    <w:rsid w:val="008431EC"/>
    <w:rsid w:val="00843F97"/>
    <w:rsid w:val="008543E4"/>
    <w:rsid w:val="00867268"/>
    <w:rsid w:val="00881B1C"/>
    <w:rsid w:val="00885839"/>
    <w:rsid w:val="00885FEC"/>
    <w:rsid w:val="00886B43"/>
    <w:rsid w:val="008B21B5"/>
    <w:rsid w:val="008B3D1C"/>
    <w:rsid w:val="008B7ED4"/>
    <w:rsid w:val="008C11A4"/>
    <w:rsid w:val="008D5371"/>
    <w:rsid w:val="008D6B07"/>
    <w:rsid w:val="008D6D0E"/>
    <w:rsid w:val="008F196D"/>
    <w:rsid w:val="008F21E1"/>
    <w:rsid w:val="008F38E2"/>
    <w:rsid w:val="0091263B"/>
    <w:rsid w:val="00924A63"/>
    <w:rsid w:val="009364A4"/>
    <w:rsid w:val="009429BC"/>
    <w:rsid w:val="00944073"/>
    <w:rsid w:val="00953E21"/>
    <w:rsid w:val="0096262C"/>
    <w:rsid w:val="00996E51"/>
    <w:rsid w:val="009A74F1"/>
    <w:rsid w:val="009A7E31"/>
    <w:rsid w:val="009B3B1A"/>
    <w:rsid w:val="009D1114"/>
    <w:rsid w:val="009D6D32"/>
    <w:rsid w:val="009D7104"/>
    <w:rsid w:val="00A04C83"/>
    <w:rsid w:val="00A276C7"/>
    <w:rsid w:val="00A43E50"/>
    <w:rsid w:val="00A61A42"/>
    <w:rsid w:val="00A63F46"/>
    <w:rsid w:val="00A6476F"/>
    <w:rsid w:val="00A67733"/>
    <w:rsid w:val="00A678FF"/>
    <w:rsid w:val="00A72CAB"/>
    <w:rsid w:val="00A7455E"/>
    <w:rsid w:val="00A759DD"/>
    <w:rsid w:val="00A86D26"/>
    <w:rsid w:val="00A93197"/>
    <w:rsid w:val="00A9530A"/>
    <w:rsid w:val="00A9733F"/>
    <w:rsid w:val="00AB10DF"/>
    <w:rsid w:val="00AB2B40"/>
    <w:rsid w:val="00AB547B"/>
    <w:rsid w:val="00AD1ACD"/>
    <w:rsid w:val="00AD7036"/>
    <w:rsid w:val="00AE1011"/>
    <w:rsid w:val="00AE695C"/>
    <w:rsid w:val="00AE6DF1"/>
    <w:rsid w:val="00AE7592"/>
    <w:rsid w:val="00AF1827"/>
    <w:rsid w:val="00AF3B0F"/>
    <w:rsid w:val="00AF5E21"/>
    <w:rsid w:val="00B10C2D"/>
    <w:rsid w:val="00B23516"/>
    <w:rsid w:val="00B23937"/>
    <w:rsid w:val="00B2671A"/>
    <w:rsid w:val="00B305B8"/>
    <w:rsid w:val="00B30F7D"/>
    <w:rsid w:val="00B370A6"/>
    <w:rsid w:val="00B43EDE"/>
    <w:rsid w:val="00B5190B"/>
    <w:rsid w:val="00B668E0"/>
    <w:rsid w:val="00B700FB"/>
    <w:rsid w:val="00B94D11"/>
    <w:rsid w:val="00BA0F6D"/>
    <w:rsid w:val="00BA18E3"/>
    <w:rsid w:val="00BB2570"/>
    <w:rsid w:val="00BD1101"/>
    <w:rsid w:val="00BD3063"/>
    <w:rsid w:val="00BE30F1"/>
    <w:rsid w:val="00BF758D"/>
    <w:rsid w:val="00C02616"/>
    <w:rsid w:val="00C069DE"/>
    <w:rsid w:val="00C112A9"/>
    <w:rsid w:val="00C16ED2"/>
    <w:rsid w:val="00C20EA7"/>
    <w:rsid w:val="00C34B2E"/>
    <w:rsid w:val="00C34B82"/>
    <w:rsid w:val="00C54D0A"/>
    <w:rsid w:val="00C55244"/>
    <w:rsid w:val="00C575AF"/>
    <w:rsid w:val="00C62C64"/>
    <w:rsid w:val="00C73566"/>
    <w:rsid w:val="00C942F4"/>
    <w:rsid w:val="00C95380"/>
    <w:rsid w:val="00CB1F56"/>
    <w:rsid w:val="00CB239F"/>
    <w:rsid w:val="00CB2D7B"/>
    <w:rsid w:val="00CC1AB9"/>
    <w:rsid w:val="00CC345C"/>
    <w:rsid w:val="00CD5518"/>
    <w:rsid w:val="00CD722B"/>
    <w:rsid w:val="00CE2FF4"/>
    <w:rsid w:val="00CE548C"/>
    <w:rsid w:val="00CF4737"/>
    <w:rsid w:val="00CF6B8C"/>
    <w:rsid w:val="00D03334"/>
    <w:rsid w:val="00D0369B"/>
    <w:rsid w:val="00D06009"/>
    <w:rsid w:val="00D12A42"/>
    <w:rsid w:val="00D175BA"/>
    <w:rsid w:val="00D4079D"/>
    <w:rsid w:val="00D41C75"/>
    <w:rsid w:val="00D51BE7"/>
    <w:rsid w:val="00D53E08"/>
    <w:rsid w:val="00D548FF"/>
    <w:rsid w:val="00D57204"/>
    <w:rsid w:val="00D609A3"/>
    <w:rsid w:val="00D730F7"/>
    <w:rsid w:val="00D91A75"/>
    <w:rsid w:val="00D9308D"/>
    <w:rsid w:val="00D93D18"/>
    <w:rsid w:val="00D95973"/>
    <w:rsid w:val="00D963E6"/>
    <w:rsid w:val="00DA2F18"/>
    <w:rsid w:val="00DB3506"/>
    <w:rsid w:val="00DB54FD"/>
    <w:rsid w:val="00DC347A"/>
    <w:rsid w:val="00DC451A"/>
    <w:rsid w:val="00DD70F8"/>
    <w:rsid w:val="00DE1FE5"/>
    <w:rsid w:val="00DE40FF"/>
    <w:rsid w:val="00DF28FF"/>
    <w:rsid w:val="00DF7FCC"/>
    <w:rsid w:val="00E0069E"/>
    <w:rsid w:val="00E42538"/>
    <w:rsid w:val="00E42709"/>
    <w:rsid w:val="00E4283D"/>
    <w:rsid w:val="00E45B97"/>
    <w:rsid w:val="00E700E7"/>
    <w:rsid w:val="00E73F48"/>
    <w:rsid w:val="00E85361"/>
    <w:rsid w:val="00E93865"/>
    <w:rsid w:val="00E9623A"/>
    <w:rsid w:val="00EA7DD4"/>
    <w:rsid w:val="00EC0E98"/>
    <w:rsid w:val="00EE314C"/>
    <w:rsid w:val="00F00A92"/>
    <w:rsid w:val="00F06ED1"/>
    <w:rsid w:val="00F11753"/>
    <w:rsid w:val="00F22420"/>
    <w:rsid w:val="00F25C10"/>
    <w:rsid w:val="00F26D9D"/>
    <w:rsid w:val="00F36E99"/>
    <w:rsid w:val="00F47FE7"/>
    <w:rsid w:val="00F728E6"/>
    <w:rsid w:val="00F801A9"/>
    <w:rsid w:val="00F849F3"/>
    <w:rsid w:val="00F879FB"/>
    <w:rsid w:val="00F87C9C"/>
    <w:rsid w:val="00F914ED"/>
    <w:rsid w:val="00F97DB5"/>
    <w:rsid w:val="00FA2C40"/>
    <w:rsid w:val="00FB31ED"/>
    <w:rsid w:val="00FB4426"/>
    <w:rsid w:val="00FD0739"/>
    <w:rsid w:val="00FF14B6"/>
    <w:rsid w:val="00FF2323"/>
    <w:rsid w:val="00FF3122"/>
    <w:rsid w:val="00FF61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8EF48"/>
  <w15:chartTrackingRefBased/>
  <w15:docId w15:val="{B540E3A9-3367-4924-8EEB-9B8EE7E9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556C"/>
    <w:pPr>
      <w:widowControl w:val="0"/>
      <w:autoSpaceDE w:val="0"/>
      <w:autoSpaceDN w:val="0"/>
      <w:adjustRightInd w:val="0"/>
      <w:spacing w:after="0" w:line="360" w:lineRule="auto"/>
    </w:pPr>
    <w:rPr>
      <w:rFonts w:ascii="Times New Roman" w:eastAsiaTheme="minorEastAsia" w:hAnsi="Times New Roman" w:cs="Arial"/>
      <w:sz w:val="24"/>
      <w:szCs w:val="20"/>
      <w:lang w:eastAsia="pl-PL"/>
    </w:rPr>
  </w:style>
  <w:style w:type="paragraph" w:styleId="Nagwek1">
    <w:name w:val="heading 1"/>
    <w:basedOn w:val="Normalny"/>
    <w:next w:val="Normalny"/>
    <w:link w:val="Nagwek1Znak"/>
    <w:uiPriority w:val="99"/>
    <w:rsid w:val="0025556C"/>
    <w:pPr>
      <w:keepNext/>
      <w:keepLines/>
      <w:suppressAutoHyphens/>
      <w:autoSpaceDE/>
      <w:autoSpaceDN/>
      <w:adjustRightInd/>
      <w:spacing w:before="480"/>
      <w:outlineLvl w:val="0"/>
    </w:pPr>
    <w:rPr>
      <w:rFonts w:asciiTheme="majorHAnsi" w:eastAsiaTheme="majorEastAsia" w:hAnsiTheme="majorHAnsi" w:cstheme="majorBidi"/>
      <w:b/>
      <w:bCs/>
      <w:color w:val="2F5496" w:themeColor="accent1" w:themeShade="BF"/>
      <w:kern w:val="1"/>
      <w:sz w:val="28"/>
      <w:szCs w:val="28"/>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5556C"/>
    <w:rPr>
      <w:rFonts w:asciiTheme="majorHAnsi" w:eastAsiaTheme="majorEastAsia" w:hAnsiTheme="majorHAnsi" w:cstheme="majorBidi"/>
      <w:b/>
      <w:bCs/>
      <w:color w:val="2F5496" w:themeColor="accent1" w:themeShade="BF"/>
      <w:kern w:val="1"/>
      <w:sz w:val="28"/>
      <w:szCs w:val="28"/>
      <w:lang w:eastAsia="ar-SA"/>
    </w:rPr>
  </w:style>
  <w:style w:type="paragraph" w:customStyle="1" w:styleId="ZLITwPKTzmlitwpktartykuempunktem">
    <w:name w:val="Z/LIT_w_PKT – zm. lit. w pkt artykułem (punktem)"/>
    <w:basedOn w:val="LITlitera"/>
    <w:uiPriority w:val="32"/>
    <w:qFormat/>
    <w:rsid w:val="0025556C"/>
    <w:pPr>
      <w:ind w:left="1497"/>
    </w:pPr>
  </w:style>
  <w:style w:type="paragraph" w:customStyle="1" w:styleId="LITlitera">
    <w:name w:val="LIT – litera"/>
    <w:basedOn w:val="PKTpunkt"/>
    <w:uiPriority w:val="14"/>
    <w:qFormat/>
    <w:rsid w:val="0025556C"/>
    <w:pPr>
      <w:ind w:left="986" w:hanging="476"/>
    </w:pPr>
  </w:style>
  <w:style w:type="paragraph" w:customStyle="1" w:styleId="PKTpunkt">
    <w:name w:val="PKT – punkt"/>
    <w:uiPriority w:val="13"/>
    <w:qFormat/>
    <w:rsid w:val="0025556C"/>
    <w:pPr>
      <w:spacing w:after="0" w:line="360" w:lineRule="auto"/>
      <w:ind w:left="510" w:hanging="510"/>
      <w:jc w:val="both"/>
    </w:pPr>
    <w:rPr>
      <w:rFonts w:ascii="Times" w:eastAsiaTheme="minorEastAsia" w:hAnsi="Times" w:cs="Arial"/>
      <w:bCs/>
      <w:sz w:val="24"/>
      <w:szCs w:val="20"/>
      <w:lang w:eastAsia="pl-PL"/>
    </w:rPr>
  </w:style>
  <w:style w:type="paragraph" w:customStyle="1" w:styleId="ZTIRwPKTzmtirwpktartykuempunktem">
    <w:name w:val="Z/TIR_w_PKT – zm. tir. w pkt artykułem (punktem)"/>
    <w:basedOn w:val="TIRtiret"/>
    <w:uiPriority w:val="33"/>
    <w:qFormat/>
    <w:rsid w:val="0025556C"/>
    <w:pPr>
      <w:ind w:left="1894"/>
    </w:pPr>
  </w:style>
  <w:style w:type="paragraph" w:customStyle="1" w:styleId="TIRtiret">
    <w:name w:val="TIR – tiret"/>
    <w:basedOn w:val="LITlitera"/>
    <w:uiPriority w:val="15"/>
    <w:qFormat/>
    <w:rsid w:val="0025556C"/>
    <w:pPr>
      <w:ind w:left="1384" w:hanging="397"/>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25556C"/>
    <w:pPr>
      <w:ind w:left="1021"/>
    </w:pPr>
  </w:style>
  <w:style w:type="paragraph" w:customStyle="1" w:styleId="CZWSPLITczwsplnaliter">
    <w:name w:val="CZ_WSP_LIT – część wspólna liter"/>
    <w:basedOn w:val="LITlitera"/>
    <w:next w:val="USTustnpkodeksu"/>
    <w:uiPriority w:val="17"/>
    <w:qFormat/>
    <w:rsid w:val="0025556C"/>
    <w:pPr>
      <w:ind w:left="510" w:firstLine="0"/>
    </w:pPr>
    <w:rPr>
      <w:szCs w:val="24"/>
    </w:rPr>
  </w:style>
  <w:style w:type="paragraph" w:customStyle="1" w:styleId="USTustnpkodeksu">
    <w:name w:val="UST(§) – ust. (§ np. kodeksu)"/>
    <w:basedOn w:val="ARTartustawynprozporzdzenia"/>
    <w:uiPriority w:val="12"/>
    <w:qFormat/>
    <w:rsid w:val="0025556C"/>
    <w:pPr>
      <w:spacing w:before="0"/>
    </w:pPr>
    <w:rPr>
      <w:bCs/>
    </w:rPr>
  </w:style>
  <w:style w:type="paragraph" w:customStyle="1" w:styleId="ARTartustawynprozporzdzenia">
    <w:name w:val="ART(§) – art. ustawy (§ np. rozporządzenia)"/>
    <w:uiPriority w:val="11"/>
    <w:qFormat/>
    <w:rsid w:val="0025556C"/>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ZARTzmartartykuempunktem">
    <w:name w:val="Z/ART(§) – zm. art. (§) artykułem (punktem)"/>
    <w:basedOn w:val="ARTartustawynprozporzdzenia"/>
    <w:uiPriority w:val="30"/>
    <w:qFormat/>
    <w:rsid w:val="0025556C"/>
    <w:pPr>
      <w:spacing w:before="0"/>
      <w:ind w:left="510"/>
    </w:pPr>
  </w:style>
  <w:style w:type="paragraph" w:customStyle="1" w:styleId="2TIRpodwjnytiret">
    <w:name w:val="2TIR – podwójny tiret"/>
    <w:basedOn w:val="TIRtiret"/>
    <w:uiPriority w:val="73"/>
    <w:qFormat/>
    <w:rsid w:val="0025556C"/>
    <w:pPr>
      <w:ind w:left="1780"/>
    </w:pPr>
  </w:style>
  <w:style w:type="paragraph" w:styleId="Nagwek">
    <w:name w:val="header"/>
    <w:basedOn w:val="Normalny"/>
    <w:link w:val="NagwekZnak"/>
    <w:uiPriority w:val="99"/>
    <w:semiHidden/>
    <w:rsid w:val="0025556C"/>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basedOn w:val="Domylnaczcionkaakapitu"/>
    <w:link w:val="Nagwek"/>
    <w:uiPriority w:val="99"/>
    <w:semiHidden/>
    <w:rsid w:val="0025556C"/>
    <w:rPr>
      <w:rFonts w:ascii="Times" w:eastAsia="Times New Roman" w:hAnsi="Times" w:cs="Times New Roman"/>
      <w:kern w:val="1"/>
      <w:sz w:val="24"/>
      <w:szCs w:val="24"/>
      <w:lang w:eastAsia="ar-SA"/>
    </w:rPr>
  </w:style>
  <w:style w:type="character" w:customStyle="1" w:styleId="StopkaZnak">
    <w:name w:val="Stopka Znak"/>
    <w:basedOn w:val="Domylnaczcionkaakapitu"/>
    <w:link w:val="Stopka"/>
    <w:uiPriority w:val="99"/>
    <w:semiHidden/>
    <w:rsid w:val="0025556C"/>
    <w:rPr>
      <w:rFonts w:ascii="Times" w:eastAsia="Times New Roman" w:hAnsi="Times" w:cs="Times New Roman"/>
      <w:kern w:val="1"/>
      <w:sz w:val="24"/>
      <w:szCs w:val="24"/>
      <w:lang w:eastAsia="ar-SA"/>
    </w:rPr>
  </w:style>
  <w:style w:type="paragraph" w:styleId="Stopka">
    <w:name w:val="footer"/>
    <w:basedOn w:val="Normalny"/>
    <w:link w:val="StopkaZnak"/>
    <w:uiPriority w:val="99"/>
    <w:semiHidden/>
    <w:rsid w:val="0025556C"/>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paragraph" w:styleId="Tekstdymka">
    <w:name w:val="Balloon Text"/>
    <w:basedOn w:val="Normalny"/>
    <w:link w:val="TekstdymkaZnak"/>
    <w:uiPriority w:val="99"/>
    <w:semiHidden/>
    <w:rsid w:val="0025556C"/>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basedOn w:val="Domylnaczcionkaakapitu"/>
    <w:link w:val="Tekstdymka"/>
    <w:uiPriority w:val="99"/>
    <w:semiHidden/>
    <w:rsid w:val="0025556C"/>
    <w:rPr>
      <w:rFonts w:ascii="Tahoma" w:eastAsia="Times New Roman" w:hAnsi="Tahoma" w:cs="Tahoma"/>
      <w:kern w:val="1"/>
      <w:sz w:val="24"/>
      <w:szCs w:val="16"/>
      <w:lang w:eastAsia="ar-SA"/>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25556C"/>
    <w:pPr>
      <w:ind w:left="1497"/>
    </w:pPr>
  </w:style>
  <w:style w:type="paragraph" w:customStyle="1" w:styleId="CZWSPTIRczwsplnatiret">
    <w:name w:val="CZ_WSP_TIR – część wspólna tiret"/>
    <w:basedOn w:val="TIRtiret"/>
    <w:next w:val="USTustnpkodeksu"/>
    <w:uiPriority w:val="17"/>
    <w:qFormat/>
    <w:rsid w:val="0025556C"/>
    <w:pPr>
      <w:ind w:left="987" w:firstLine="0"/>
    </w:pPr>
  </w:style>
  <w:style w:type="paragraph" w:customStyle="1" w:styleId="ZPKTzmpktartykuempunktem">
    <w:name w:val="Z/PKT – zm. pkt artykułem (punktem)"/>
    <w:basedOn w:val="PKTpunkt"/>
    <w:uiPriority w:val="31"/>
    <w:qFormat/>
    <w:rsid w:val="0025556C"/>
    <w:pPr>
      <w:ind w:left="1020"/>
    </w:pPr>
  </w:style>
  <w:style w:type="paragraph" w:customStyle="1" w:styleId="ZTIRwLITzmtirwlitartykuempunktem">
    <w:name w:val="Z/TIR_w_LIT – zm. tir. w lit. artykułem (punktem)"/>
    <w:basedOn w:val="TIRtiret"/>
    <w:uiPriority w:val="33"/>
    <w:qFormat/>
    <w:rsid w:val="0025556C"/>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25556C"/>
  </w:style>
  <w:style w:type="paragraph" w:customStyle="1" w:styleId="ZLITzmlitartykuempunktem">
    <w:name w:val="Z/LIT – zm. lit. artykułem (punktem)"/>
    <w:basedOn w:val="LITlitera"/>
    <w:uiPriority w:val="32"/>
    <w:qFormat/>
    <w:rsid w:val="0025556C"/>
  </w:style>
  <w:style w:type="paragraph" w:styleId="Bezodstpw">
    <w:name w:val="No Spacing"/>
    <w:uiPriority w:val="99"/>
    <w:rsid w:val="0025556C"/>
    <w:pPr>
      <w:widowControl w:val="0"/>
      <w:suppressAutoHyphens/>
      <w:spacing w:after="0" w:line="360" w:lineRule="auto"/>
    </w:pPr>
    <w:rPr>
      <w:rFonts w:ascii="Times" w:eastAsia="Times New Roman" w:hAnsi="Times" w:cs="Times New Roman"/>
      <w:kern w:val="1"/>
      <w:sz w:val="24"/>
      <w:szCs w:val="24"/>
      <w:lang w:eastAsia="ar-SA"/>
    </w:rPr>
  </w:style>
  <w:style w:type="paragraph" w:customStyle="1" w:styleId="DATAAKTUdatauchwalenialubwydaniaaktu">
    <w:name w:val="DATA_AKTU – data uchwalenia lub wydania aktu"/>
    <w:next w:val="TYTUAKTUprzedmiotregulacjiustawylubrozporzdzenia"/>
    <w:uiPriority w:val="6"/>
    <w:qFormat/>
    <w:rsid w:val="0025556C"/>
    <w:pPr>
      <w:keepNext/>
      <w:suppressAutoHyphens/>
      <w:spacing w:before="120" w:after="120" w:line="360" w:lineRule="auto"/>
      <w:jc w:val="center"/>
    </w:pPr>
    <w:rPr>
      <w:rFonts w:ascii="Times" w:eastAsiaTheme="minorEastAsia" w:hAnsi="Times" w:cs="Arial"/>
      <w:bCs/>
      <w:sz w:val="24"/>
      <w:szCs w:val="24"/>
      <w:lang w:eastAsia="pl-PL"/>
    </w:rPr>
  </w:style>
  <w:style w:type="paragraph" w:customStyle="1" w:styleId="TYTUAKTUprzedmiotregulacjiustawylubrozporzdzenia">
    <w:name w:val="TYTUŁ_AKTU – przedmiot regulacji ustawy lub rozporządzenia"/>
    <w:next w:val="ARTartustawynprozporzdzenia"/>
    <w:uiPriority w:val="6"/>
    <w:qFormat/>
    <w:rsid w:val="0025556C"/>
    <w:pPr>
      <w:keepNext/>
      <w:suppressAutoHyphens/>
      <w:spacing w:before="120" w:after="360" w:line="360" w:lineRule="auto"/>
      <w:jc w:val="center"/>
    </w:pPr>
    <w:rPr>
      <w:rFonts w:ascii="Times" w:eastAsiaTheme="minorEastAsia" w:hAnsi="Times" w:cs="Arial"/>
      <w:b/>
      <w:bCs/>
      <w:sz w:val="24"/>
      <w:szCs w:val="24"/>
      <w:lang w:eastAsia="pl-PL"/>
    </w:rPr>
  </w:style>
  <w:style w:type="paragraph" w:customStyle="1" w:styleId="CZKSIGAoznaczenieiprzedmiotczcilubksigi">
    <w:name w:val="CZĘŚĆ(KSIĘGA) – oznaczenie i przedmiot części lub księgi"/>
    <w:next w:val="ARTartustawynprozporzdzenia"/>
    <w:uiPriority w:val="8"/>
    <w:qFormat/>
    <w:rsid w:val="0025556C"/>
    <w:pPr>
      <w:keepNext/>
      <w:suppressAutoHyphens/>
      <w:spacing w:before="120" w:after="0" w:line="360" w:lineRule="auto"/>
      <w:jc w:val="center"/>
    </w:pPr>
    <w:rPr>
      <w:rFonts w:ascii="Times" w:eastAsia="Times New Roman" w:hAnsi="Times" w:cs="Times New Roman"/>
      <w:b/>
      <w:bCs/>
      <w:caps/>
      <w:kern w:val="24"/>
      <w:sz w:val="24"/>
      <w:szCs w:val="24"/>
      <w:lang w:eastAsia="pl-PL"/>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25556C"/>
    <w:rPr>
      <w:bCs/>
    </w:rPr>
  </w:style>
  <w:style w:type="paragraph" w:customStyle="1" w:styleId="OZNRODZAKTUtznustawalubrozporzdzenieiorganwydajcy">
    <w:name w:val="OZN_RODZ_AKTU – tzn. ustawa lub rozporządzenie i organ wydający"/>
    <w:next w:val="DATAAKTUdatauchwalenialubwydaniaaktu"/>
    <w:uiPriority w:val="5"/>
    <w:qFormat/>
    <w:rsid w:val="0025556C"/>
    <w:pPr>
      <w:keepNext/>
      <w:suppressAutoHyphens/>
      <w:spacing w:after="120" w:line="360" w:lineRule="auto"/>
      <w:jc w:val="center"/>
    </w:pPr>
    <w:rPr>
      <w:rFonts w:ascii="Times" w:eastAsia="Times New Roman" w:hAnsi="Times" w:cs="Times New Roman"/>
      <w:b/>
      <w:bCs/>
      <w:caps/>
      <w:spacing w:val="54"/>
      <w:kern w:val="24"/>
      <w:sz w:val="24"/>
      <w:szCs w:val="24"/>
      <w:lang w:eastAsia="pl-PL"/>
    </w:rPr>
  </w:style>
  <w:style w:type="paragraph" w:customStyle="1" w:styleId="CZWSPPKTczwsplnapunktw">
    <w:name w:val="CZ_WSP_PKT – część wspólna punktów"/>
    <w:basedOn w:val="PKTpunkt"/>
    <w:next w:val="USTustnpkodeksu"/>
    <w:uiPriority w:val="16"/>
    <w:qFormat/>
    <w:rsid w:val="0025556C"/>
    <w:pPr>
      <w:ind w:left="0" w:firstLine="0"/>
    </w:pPr>
  </w:style>
  <w:style w:type="paragraph" w:customStyle="1" w:styleId="CYTcytatnpprzysigi">
    <w:name w:val="CYT – cytat np. przysięgi"/>
    <w:basedOn w:val="USTustnpkodeksu"/>
    <w:next w:val="USTustnpkodeksu"/>
    <w:uiPriority w:val="18"/>
    <w:qFormat/>
    <w:rsid w:val="0025556C"/>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25556C"/>
    <w:pPr>
      <w:keepNext/>
      <w:suppressAutoHyphens/>
      <w:spacing w:before="120" w:after="0" w:line="360" w:lineRule="auto"/>
      <w:jc w:val="center"/>
    </w:pPr>
    <w:rPr>
      <w:rFonts w:ascii="Times" w:eastAsiaTheme="minorEastAsia" w:hAnsi="Times" w:cs="Times New Roman"/>
      <w:b/>
      <w:bCs/>
      <w:sz w:val="24"/>
      <w:szCs w:val="24"/>
      <w:lang w:eastAsia="pl-PL"/>
    </w:rPr>
  </w:style>
  <w:style w:type="paragraph" w:customStyle="1" w:styleId="ZLITCZWSPTIRwLITzmczciwsptirwlitliter">
    <w:name w:val="Z_LIT/CZ_WSP_TIR_w_LIT – zm. części wsp. tir. w lit. literą"/>
    <w:basedOn w:val="CZWSPTIRczwsplnatiret"/>
    <w:next w:val="LITlitera"/>
    <w:uiPriority w:val="51"/>
    <w:qFormat/>
    <w:rsid w:val="0025556C"/>
    <w:pPr>
      <w:ind w:left="1463"/>
    </w:pPr>
  </w:style>
  <w:style w:type="paragraph" w:customStyle="1" w:styleId="ZLITTIRwLITzmtirwlitliter">
    <w:name w:val="Z_LIT/TIR_w_LIT – zm. tir. w lit. literą"/>
    <w:basedOn w:val="TIRtiret"/>
    <w:uiPriority w:val="49"/>
    <w:qFormat/>
    <w:rsid w:val="0025556C"/>
    <w:pPr>
      <w:ind w:left="1860"/>
    </w:pPr>
  </w:style>
  <w:style w:type="paragraph" w:customStyle="1" w:styleId="TYTDZOZNoznaczenietytuulubdziau">
    <w:name w:val="TYT(DZ)_OZN – oznaczenie tytułu lub działu"/>
    <w:next w:val="Normalny"/>
    <w:uiPriority w:val="9"/>
    <w:qFormat/>
    <w:rsid w:val="0025556C"/>
    <w:pPr>
      <w:keepNext/>
      <w:spacing w:before="120" w:after="0" w:line="360" w:lineRule="auto"/>
      <w:jc w:val="center"/>
    </w:pPr>
    <w:rPr>
      <w:rFonts w:ascii="Times" w:eastAsiaTheme="minorEastAsia" w:hAnsi="Times" w:cs="Arial"/>
      <w:bCs/>
      <w:caps/>
      <w:kern w:val="24"/>
      <w:sz w:val="24"/>
      <w:szCs w:val="24"/>
      <w:lang w:eastAsia="pl-PL"/>
    </w:rPr>
  </w:style>
  <w:style w:type="paragraph" w:customStyle="1" w:styleId="ZWMATFIZCHEMzmwzorumatfizlubchemartykuempunktem">
    <w:name w:val="Z/W_MAT(FIZ|CHEM) – zm. wzoru mat. (fiz. lub chem.) artykułem (punktem)"/>
    <w:basedOn w:val="WMATFIZCHEMwzrmatfizlubchem"/>
    <w:uiPriority w:val="38"/>
    <w:qFormat/>
    <w:rsid w:val="0025556C"/>
    <w:pPr>
      <w:ind w:left="510"/>
    </w:pPr>
  </w:style>
  <w:style w:type="paragraph" w:customStyle="1" w:styleId="WMATFIZCHEMwzrmatfizlubchem">
    <w:name w:val="W_MAT(FIZ|CHEM) – wzór mat. (fiz. lub chem.)"/>
    <w:uiPriority w:val="18"/>
    <w:qFormat/>
    <w:rsid w:val="0025556C"/>
    <w:pPr>
      <w:spacing w:after="0" w:line="360" w:lineRule="auto"/>
      <w:jc w:val="center"/>
    </w:pPr>
    <w:rPr>
      <w:rFonts w:ascii="Times New Roman" w:eastAsiaTheme="minorEastAsia" w:hAnsi="Times New Roman" w:cs="Arial"/>
      <w:sz w:val="24"/>
      <w:szCs w:val="20"/>
      <w:lang w:eastAsia="pl-PL"/>
    </w:r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25556C"/>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25556C"/>
    <w:pPr>
      <w:keepNext/>
      <w:suppressAutoHyphens/>
      <w:spacing w:after="0" w:line="360" w:lineRule="auto"/>
      <w:ind w:left="510"/>
      <w:jc w:val="center"/>
    </w:pPr>
    <w:rPr>
      <w:rFonts w:ascii="Times" w:eastAsia="Times New Roman" w:hAnsi="Times" w:cs="Times New Roman"/>
      <w:sz w:val="24"/>
      <w:szCs w:val="26"/>
      <w:lang w:eastAsia="pl-PL"/>
    </w:rPr>
  </w:style>
  <w:style w:type="paragraph" w:customStyle="1" w:styleId="ZTIRzmtirartykuempunktem">
    <w:name w:val="Z/TIR – zm. tir. artykułem (punktem)"/>
    <w:basedOn w:val="TIRtiret"/>
    <w:next w:val="PKTpunkt"/>
    <w:uiPriority w:val="33"/>
    <w:qFormat/>
    <w:rsid w:val="0025556C"/>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25556C"/>
    <w:pPr>
      <w:ind w:left="510"/>
    </w:pPr>
  </w:style>
  <w:style w:type="paragraph" w:customStyle="1" w:styleId="ZZLITzmianazmlit">
    <w:name w:val="ZZ/LIT – zmiana zm. lit."/>
    <w:basedOn w:val="ZZPKTzmianazmpkt"/>
    <w:uiPriority w:val="67"/>
    <w:qFormat/>
    <w:rsid w:val="0025556C"/>
    <w:pPr>
      <w:ind w:left="2370" w:hanging="476"/>
    </w:pPr>
  </w:style>
  <w:style w:type="paragraph" w:customStyle="1" w:styleId="ZZPKTzmianazmpkt">
    <w:name w:val="ZZ/PKT – zmiana zm. pkt"/>
    <w:basedOn w:val="ZPKTzmpktartykuempunktem"/>
    <w:uiPriority w:val="66"/>
    <w:qFormat/>
    <w:rsid w:val="0025556C"/>
    <w:pPr>
      <w:ind w:left="2404"/>
    </w:pPr>
  </w:style>
  <w:style w:type="paragraph" w:customStyle="1" w:styleId="ZZTIRzmianazmtir">
    <w:name w:val="ZZ/TIR – zmiana zm. tir."/>
    <w:basedOn w:val="ZZLITzmianazmlit"/>
    <w:uiPriority w:val="67"/>
    <w:qFormat/>
    <w:rsid w:val="0025556C"/>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25556C"/>
    <w:pPr>
      <w:keepNext/>
      <w:suppressAutoHyphens/>
      <w:spacing w:after="0" w:line="360" w:lineRule="auto"/>
      <w:ind w:left="510"/>
      <w:jc w:val="center"/>
    </w:pPr>
    <w:rPr>
      <w:rFonts w:ascii="Times" w:eastAsiaTheme="minorEastAsia" w:hAnsi="Times" w:cs="Arial"/>
      <w:bCs/>
      <w:kern w:val="24"/>
      <w:sz w:val="24"/>
      <w:szCs w:val="24"/>
      <w:lang w:eastAsia="pl-PL"/>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25556C"/>
    <w:pPr>
      <w:spacing w:after="120"/>
      <w:ind w:left="510"/>
    </w:pPr>
    <w:rPr>
      <w:b w:val="0"/>
    </w:rPr>
  </w:style>
  <w:style w:type="paragraph" w:customStyle="1" w:styleId="ZLITUSTzmustliter">
    <w:name w:val="Z_LIT/UST(§) – zm. ust. (§) literą"/>
    <w:basedOn w:val="USTustnpkodeksu"/>
    <w:uiPriority w:val="46"/>
    <w:qFormat/>
    <w:rsid w:val="0025556C"/>
    <w:pPr>
      <w:ind w:left="987"/>
    </w:pPr>
  </w:style>
  <w:style w:type="paragraph" w:customStyle="1" w:styleId="ZLITPKTzmpktliter">
    <w:name w:val="Z_LIT/PKT – zm. pkt literą"/>
    <w:basedOn w:val="PKTpunkt"/>
    <w:uiPriority w:val="47"/>
    <w:qFormat/>
    <w:rsid w:val="0025556C"/>
    <w:pPr>
      <w:ind w:left="1497"/>
    </w:pPr>
  </w:style>
  <w:style w:type="paragraph" w:customStyle="1" w:styleId="ZZCZWSPPKTzmianazmczciwsppkt">
    <w:name w:val="ZZ/CZ_WSP_PKT – zmiana. zm. części wsp. pkt"/>
    <w:basedOn w:val="ZZARTzmianazmart"/>
    <w:next w:val="ZPKTzmpktartykuempunktem"/>
    <w:uiPriority w:val="68"/>
    <w:qFormat/>
    <w:rsid w:val="0025556C"/>
    <w:pPr>
      <w:ind w:firstLine="0"/>
    </w:pPr>
  </w:style>
  <w:style w:type="paragraph" w:customStyle="1" w:styleId="ZZARTzmianazmart">
    <w:name w:val="ZZ/ART(§) – zmiana zm. art. (§)"/>
    <w:basedOn w:val="ZARTzmartartykuempunktem"/>
    <w:uiPriority w:val="65"/>
    <w:qFormat/>
    <w:rsid w:val="0025556C"/>
    <w:pPr>
      <w:ind w:left="1894"/>
    </w:pPr>
  </w:style>
  <w:style w:type="paragraph" w:customStyle="1" w:styleId="ZLITLITzmlitliter">
    <w:name w:val="Z_LIT/LIT – zm. lit. literą"/>
    <w:basedOn w:val="LITlitera"/>
    <w:uiPriority w:val="48"/>
    <w:qFormat/>
    <w:rsid w:val="0025556C"/>
    <w:pPr>
      <w:ind w:left="1463"/>
    </w:pPr>
  </w:style>
  <w:style w:type="paragraph" w:customStyle="1" w:styleId="ZLITCZWSPPKTzmczciwsppktliter">
    <w:name w:val="Z_LIT/CZ_WSP_PKT – zm. części wsp. pkt literą"/>
    <w:basedOn w:val="CZWSPLITczwsplnaliter"/>
    <w:next w:val="LITlitera"/>
    <w:uiPriority w:val="50"/>
    <w:qFormat/>
    <w:rsid w:val="0025556C"/>
    <w:pPr>
      <w:ind w:left="987"/>
    </w:pPr>
  </w:style>
  <w:style w:type="paragraph" w:customStyle="1" w:styleId="ZLITTIRzmtirliter">
    <w:name w:val="Z_LIT/TIR – zm. tir. literą"/>
    <w:basedOn w:val="TIRtiret"/>
    <w:uiPriority w:val="49"/>
    <w:qFormat/>
    <w:rsid w:val="0025556C"/>
  </w:style>
  <w:style w:type="paragraph" w:customStyle="1" w:styleId="ZZCZWSPLITwPKTzmianazmczciwsplitwpkt">
    <w:name w:val="ZZ/CZ_WSP_LIT_w_PKT – zmiana zm. części wsp. lit. w pkt"/>
    <w:basedOn w:val="ZZLITwPKTzmianazmlitwpkt"/>
    <w:uiPriority w:val="69"/>
    <w:qFormat/>
    <w:rsid w:val="0025556C"/>
    <w:pPr>
      <w:ind w:left="2404" w:firstLine="0"/>
    </w:pPr>
  </w:style>
  <w:style w:type="paragraph" w:customStyle="1" w:styleId="ZZLITwPKTzmianazmlitwpkt">
    <w:name w:val="ZZ/LIT_w_PKT – zmiana zm. lit. w pkt"/>
    <w:basedOn w:val="ZLITwPKTzmlitwpktartykuempunktem"/>
    <w:uiPriority w:val="67"/>
    <w:qFormat/>
    <w:rsid w:val="0025556C"/>
    <w:pPr>
      <w:ind w:left="2880"/>
    </w:pPr>
  </w:style>
  <w:style w:type="paragraph" w:customStyle="1" w:styleId="ZLITLITwPKTzmlitwpktliter">
    <w:name w:val="Z_LIT/LIT_w_PKT – zm. lit. w pkt literą"/>
    <w:basedOn w:val="LITlitera"/>
    <w:uiPriority w:val="48"/>
    <w:qFormat/>
    <w:rsid w:val="0025556C"/>
    <w:pPr>
      <w:ind w:left="1973"/>
    </w:pPr>
  </w:style>
  <w:style w:type="paragraph" w:customStyle="1" w:styleId="ZLITCZWSPLITwPKTzmczciwsplitwpktliter">
    <w:name w:val="Z_LIT/CZ_WSP_LIT_w_PKT – zm. części wsp. lit. w pkt literą"/>
    <w:basedOn w:val="CZWSPLITczwsplnaliter"/>
    <w:next w:val="LITlitera"/>
    <w:uiPriority w:val="51"/>
    <w:qFormat/>
    <w:rsid w:val="0025556C"/>
    <w:pPr>
      <w:ind w:left="1497"/>
    </w:pPr>
  </w:style>
  <w:style w:type="paragraph" w:customStyle="1" w:styleId="ZLITTIRwPKTzmtirwpktliter">
    <w:name w:val="Z_LIT/TIR_w_PKT – zm. tir. w pkt literą"/>
    <w:basedOn w:val="TIRtiret"/>
    <w:uiPriority w:val="49"/>
    <w:qFormat/>
    <w:rsid w:val="0025556C"/>
    <w:pPr>
      <w:ind w:left="2370"/>
    </w:pPr>
  </w:style>
  <w:style w:type="paragraph" w:customStyle="1" w:styleId="ZLITCZWSPTIRwPKTzmczciwsptirwpktliter">
    <w:name w:val="Z_LIT/CZ_WSP_TIR_w_PKT – zm. części wsp. tir. w pkt literą"/>
    <w:basedOn w:val="CZWSPTIRczwsplnatiret"/>
    <w:next w:val="LITlitera"/>
    <w:uiPriority w:val="51"/>
    <w:qFormat/>
    <w:rsid w:val="0025556C"/>
    <w:pPr>
      <w:ind w:left="1973"/>
    </w:pPr>
  </w:style>
  <w:style w:type="character" w:customStyle="1" w:styleId="TekstprzypisudolnegoZnak">
    <w:name w:val="Tekst przypisu dolnego Znak"/>
    <w:basedOn w:val="Domylnaczcionkaakapitu"/>
    <w:link w:val="Tekstprzypisudolnego"/>
    <w:uiPriority w:val="99"/>
    <w:semiHidden/>
    <w:rsid w:val="0025556C"/>
    <w:rPr>
      <w:rFonts w:ascii="Times" w:eastAsia="Times New Roman" w:hAnsi="Times" w:cs="Times New Roman"/>
      <w:sz w:val="24"/>
      <w:szCs w:val="24"/>
      <w:lang w:eastAsia="pl-PL"/>
    </w:rPr>
  </w:style>
  <w:style w:type="paragraph" w:styleId="Tekstprzypisudolnego">
    <w:name w:val="footnote text"/>
    <w:basedOn w:val="Normalny"/>
    <w:link w:val="TekstprzypisudolnegoZnak"/>
    <w:uiPriority w:val="99"/>
    <w:semiHidden/>
    <w:qFormat/>
    <w:rsid w:val="0025556C"/>
    <w:rPr>
      <w:rFonts w:ascii="Times" w:eastAsia="Times New Roman" w:hAnsi="Times" w:cs="Times New Roman"/>
      <w:szCs w:val="24"/>
    </w:rPr>
  </w:style>
  <w:style w:type="paragraph" w:customStyle="1" w:styleId="ZTIRLITzmlittiret">
    <w:name w:val="Z_TIR/LIT – zm. lit. tiret"/>
    <w:basedOn w:val="LITlitera"/>
    <w:uiPriority w:val="57"/>
    <w:qFormat/>
    <w:rsid w:val="0025556C"/>
    <w:pPr>
      <w:ind w:left="1859"/>
    </w:pPr>
  </w:style>
  <w:style w:type="paragraph" w:customStyle="1" w:styleId="ZTIRCZWSPPKTzmczciwsppkttiret">
    <w:name w:val="Z_TIR/CZ_WSP_PKT – zm. części wsp. pkt tiret"/>
    <w:basedOn w:val="CZWSPLITczwsplnaliter"/>
    <w:next w:val="TIRtiret"/>
    <w:uiPriority w:val="58"/>
    <w:qFormat/>
    <w:rsid w:val="0025556C"/>
    <w:pPr>
      <w:ind w:left="1383"/>
    </w:pPr>
  </w:style>
  <w:style w:type="paragraph" w:customStyle="1" w:styleId="ZTIRTIRzmtirtiret">
    <w:name w:val="Z_TIR/TIR – zm. tir. tiret"/>
    <w:basedOn w:val="TIRtiret"/>
    <w:uiPriority w:val="57"/>
    <w:qFormat/>
    <w:rsid w:val="0025556C"/>
    <w:pPr>
      <w:ind w:left="1780"/>
    </w:pPr>
  </w:style>
  <w:style w:type="paragraph" w:customStyle="1" w:styleId="ZZCZWSPTIRwPKTzmianazmczciwsptirwpkt">
    <w:name w:val="ZZ/CZ_WSP_TIR_w_PKT – zmiana zm. części wsp. tir. w pkt"/>
    <w:basedOn w:val="ZZTIRwPKTzmianazmtirwpkt"/>
    <w:uiPriority w:val="70"/>
    <w:qFormat/>
    <w:rsid w:val="0025556C"/>
    <w:pPr>
      <w:ind w:left="2880" w:firstLine="0"/>
    </w:pPr>
  </w:style>
  <w:style w:type="paragraph" w:customStyle="1" w:styleId="ZZTIRwPKTzmianazmtirwpkt">
    <w:name w:val="ZZ/TIR_w_PKT – zmiana zm. tir. w pkt"/>
    <w:basedOn w:val="ZTIRwPKTzmtirwpktartykuempunktem"/>
    <w:uiPriority w:val="67"/>
    <w:qFormat/>
    <w:rsid w:val="0025556C"/>
    <w:pPr>
      <w:ind w:left="3277"/>
    </w:pPr>
  </w:style>
  <w:style w:type="paragraph" w:customStyle="1" w:styleId="ZZTIRwLITzmianazmtirwlit">
    <w:name w:val="ZZ/TIR_w_LIT – zmiana zm. tir. w lit."/>
    <w:basedOn w:val="ZZTIRzmianazmtir"/>
    <w:uiPriority w:val="67"/>
    <w:qFormat/>
    <w:rsid w:val="0025556C"/>
    <w:pPr>
      <w:ind w:left="2767"/>
    </w:pPr>
  </w:style>
  <w:style w:type="paragraph" w:customStyle="1" w:styleId="ZTIRTIRwLITzmtirwlittiret">
    <w:name w:val="Z_TIR/TIR_w_LIT – zm. tir. w lit. tiret"/>
    <w:basedOn w:val="TIRtiret"/>
    <w:uiPriority w:val="57"/>
    <w:qFormat/>
    <w:rsid w:val="0025556C"/>
    <w:pPr>
      <w:ind w:left="2257"/>
    </w:pPr>
  </w:style>
  <w:style w:type="paragraph" w:customStyle="1" w:styleId="ZTIRCZWSPTIRwLITzmczciwsptirwlittiret">
    <w:name w:val="Z_TIR/CZ_WSP_TIR_w_LIT – zm. części wsp. tir. w lit. tiret"/>
    <w:basedOn w:val="CZWSPTIRczwsplnatiret"/>
    <w:next w:val="TIRtiret"/>
    <w:uiPriority w:val="60"/>
    <w:qFormat/>
    <w:rsid w:val="0025556C"/>
    <w:pPr>
      <w:ind w:left="1860"/>
    </w:pPr>
  </w:style>
  <w:style w:type="paragraph" w:customStyle="1" w:styleId="CZWSP2TIRczwsplnapodwjnychtiret">
    <w:name w:val="CZ_WSP_2TIR – część wspólna podwójnych tiret"/>
    <w:basedOn w:val="CZWSPTIRczwsplnatiret"/>
    <w:next w:val="TIRtiret"/>
    <w:uiPriority w:val="73"/>
    <w:qFormat/>
    <w:rsid w:val="0025556C"/>
    <w:pPr>
      <w:ind w:left="1780"/>
    </w:pPr>
  </w:style>
  <w:style w:type="paragraph" w:customStyle="1" w:styleId="Z2TIRzmpodwtirartykuempunktem">
    <w:name w:val="Z/2TIR – zm. podw. tir. artykułem (punktem)"/>
    <w:basedOn w:val="TIRtiret"/>
    <w:uiPriority w:val="73"/>
    <w:qFormat/>
    <w:rsid w:val="0025556C"/>
    <w:pPr>
      <w:ind w:left="907"/>
    </w:pPr>
  </w:style>
  <w:style w:type="paragraph" w:customStyle="1" w:styleId="ZZCZWSPTIRwLITzmianazmczciwsptirwlit">
    <w:name w:val="ZZ/CZ_WSP_TIR_w_LIT – zmiana zm. części wsp. tir. w lit."/>
    <w:basedOn w:val="ZZTIRwLITzmianazmtirwlit"/>
    <w:uiPriority w:val="70"/>
    <w:qFormat/>
    <w:rsid w:val="0025556C"/>
    <w:pPr>
      <w:ind w:left="2370" w:firstLine="0"/>
    </w:pPr>
  </w:style>
  <w:style w:type="paragraph" w:customStyle="1" w:styleId="ZLIT2TIRzmpodwtirliter">
    <w:name w:val="Z_LIT/2TIR – zm. podw. tir. literą"/>
    <w:basedOn w:val="TIRtiret"/>
    <w:uiPriority w:val="75"/>
    <w:qFormat/>
    <w:rsid w:val="0025556C"/>
  </w:style>
  <w:style w:type="paragraph" w:customStyle="1" w:styleId="ZTIR2TIRzmpodwtirtiret">
    <w:name w:val="Z_TIR/2TIR – zm. podw. tir. tiret"/>
    <w:basedOn w:val="TIRtiret"/>
    <w:uiPriority w:val="78"/>
    <w:qFormat/>
    <w:rsid w:val="0025556C"/>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25556C"/>
    <w:pPr>
      <w:ind w:left="1780"/>
    </w:pPr>
  </w:style>
  <w:style w:type="paragraph" w:customStyle="1" w:styleId="Z2TIRwPKTzmpodwtirwpktartykuempunktem">
    <w:name w:val="Z/2TIR_w_PKT – zm. podw. tir. w pkt artykułem (punktem)"/>
    <w:basedOn w:val="TIRtiret"/>
    <w:next w:val="ZPKTzmpktartykuempunktem"/>
    <w:uiPriority w:val="74"/>
    <w:qFormat/>
    <w:rsid w:val="0025556C"/>
    <w:pPr>
      <w:ind w:left="2291"/>
    </w:pPr>
  </w:style>
  <w:style w:type="paragraph" w:customStyle="1" w:styleId="ZTIRPKTzmpkttiret">
    <w:name w:val="Z_TIR/PKT – zm. pkt tiret"/>
    <w:basedOn w:val="PKTpunkt"/>
    <w:uiPriority w:val="56"/>
    <w:qFormat/>
    <w:rsid w:val="0025556C"/>
    <w:pPr>
      <w:ind w:left="1893"/>
    </w:pPr>
  </w:style>
  <w:style w:type="paragraph" w:customStyle="1" w:styleId="ZTIRLITwPKTzmlitwpkttiret">
    <w:name w:val="Z_TIR/LIT_w_PKT – zm. lit. w pkt tiret"/>
    <w:basedOn w:val="LITlitera"/>
    <w:uiPriority w:val="57"/>
    <w:qFormat/>
    <w:rsid w:val="0025556C"/>
    <w:pPr>
      <w:ind w:left="2336"/>
    </w:pPr>
  </w:style>
  <w:style w:type="paragraph" w:customStyle="1" w:styleId="ZTIRCZWSPLITwPKTzmczciwsplitwpkttiret">
    <w:name w:val="Z_TIR/CZ_WSP_LIT_w_PKT – zm. części wsp. lit. w pkt tiret"/>
    <w:basedOn w:val="CZWSPLITczwsplnaliter"/>
    <w:uiPriority w:val="59"/>
    <w:qFormat/>
    <w:rsid w:val="0025556C"/>
    <w:pPr>
      <w:ind w:left="1860"/>
    </w:pPr>
  </w:style>
  <w:style w:type="paragraph" w:customStyle="1" w:styleId="ZTIR2TIRwLITzmpodwtirwlittiret">
    <w:name w:val="Z_TIR/2TIR_w_LIT – zm. podw. tir. w lit. tiret"/>
    <w:basedOn w:val="TIRtiret"/>
    <w:uiPriority w:val="79"/>
    <w:qFormat/>
    <w:rsid w:val="0025556C"/>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25556C"/>
    <w:pPr>
      <w:ind w:left="2257"/>
    </w:pPr>
  </w:style>
  <w:style w:type="paragraph" w:customStyle="1" w:styleId="ZTIR2TIRwTIRzmpodwtirwtirtiret">
    <w:name w:val="Z_TIR/2TIR_w_TIR – zm. podw. tir. w tir. tiret"/>
    <w:basedOn w:val="TIRtiret"/>
    <w:uiPriority w:val="78"/>
    <w:qFormat/>
    <w:rsid w:val="0025556C"/>
    <w:pPr>
      <w:ind w:left="2177"/>
    </w:pPr>
  </w:style>
  <w:style w:type="paragraph" w:customStyle="1" w:styleId="ZTIRCZWSP2TIRwTIRzmczciwsppodwtirwtirtiret">
    <w:name w:val="Z_TIR/CZ_WSP_2TIR_w_TIR – zm. części wsp. podw. tir. w tir. tiret"/>
    <w:basedOn w:val="CZWSPTIRczwsplnatiret"/>
    <w:uiPriority w:val="79"/>
    <w:qFormat/>
    <w:rsid w:val="0025556C"/>
    <w:pPr>
      <w:ind w:left="1780"/>
    </w:pPr>
  </w:style>
  <w:style w:type="paragraph" w:customStyle="1" w:styleId="Z2TIRLITzmlitpodwjnymtiret">
    <w:name w:val="Z_2TIR/LIT – zm. lit. podwójnym tiret"/>
    <w:basedOn w:val="LITlitera"/>
    <w:uiPriority w:val="84"/>
    <w:qFormat/>
    <w:rsid w:val="0025556C"/>
    <w:pPr>
      <w:ind w:left="2256"/>
    </w:pPr>
  </w:style>
  <w:style w:type="paragraph" w:customStyle="1" w:styleId="ZZ2TIRwTIRzmianazmpodwtirwtir">
    <w:name w:val="ZZ/2TIR_w_TIR – zmiana zm. podw. tir. w tir."/>
    <w:basedOn w:val="ZZCZWSP2TIRzmianazmczciwsppodwtir"/>
    <w:uiPriority w:val="93"/>
    <w:qFormat/>
    <w:rsid w:val="0025556C"/>
    <w:pPr>
      <w:ind w:left="2688" w:hanging="397"/>
    </w:pPr>
  </w:style>
  <w:style w:type="paragraph" w:customStyle="1" w:styleId="ZZCZWSP2TIRzmianazmczciwsppodwtir">
    <w:name w:val="ZZ/CZ_WSP_2TIR – zmiana zm. części wsp. podw. tir."/>
    <w:basedOn w:val="ZZTIRzmianazmtir"/>
    <w:next w:val="ZZUSTzmianazmust"/>
    <w:uiPriority w:val="94"/>
    <w:qFormat/>
    <w:rsid w:val="0025556C"/>
    <w:pPr>
      <w:ind w:left="1894" w:firstLine="0"/>
    </w:pPr>
  </w:style>
  <w:style w:type="paragraph" w:customStyle="1" w:styleId="ZZUSTzmianazmust">
    <w:name w:val="ZZ/UST(§) – zmiana zm. ust. (§)"/>
    <w:basedOn w:val="ZZARTzmianazmart"/>
    <w:uiPriority w:val="65"/>
    <w:qFormat/>
    <w:rsid w:val="0025556C"/>
  </w:style>
  <w:style w:type="paragraph" w:customStyle="1" w:styleId="ZZ2TIRwLITzmianazmpodwtirwlit">
    <w:name w:val="ZZ/2TIR_w_LIT – zmiana zm. podw. tir. w lit."/>
    <w:basedOn w:val="ZZ2TIRwTIRzmianazmpodwtirwtir"/>
    <w:uiPriority w:val="94"/>
    <w:qFormat/>
    <w:rsid w:val="0025556C"/>
    <w:pPr>
      <w:ind w:left="3164"/>
    </w:pPr>
  </w:style>
  <w:style w:type="paragraph" w:customStyle="1" w:styleId="Z2TIRTIRwLITzmtirwlitpodwjnymtiret">
    <w:name w:val="Z_2TIR/TIR_w_LIT – zm. tir. w lit. podwójnym tiret"/>
    <w:basedOn w:val="TIRtiret"/>
    <w:uiPriority w:val="84"/>
    <w:qFormat/>
    <w:rsid w:val="0025556C"/>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25556C"/>
    <w:pPr>
      <w:ind w:left="2257"/>
    </w:pPr>
  </w:style>
  <w:style w:type="paragraph" w:customStyle="1" w:styleId="ZZ2TIRwPKTzmianazmpodwtirwpkt">
    <w:name w:val="ZZ/2TIR_w_PKT – zmiana zm. podw. tir. w pkt"/>
    <w:basedOn w:val="ZZ2TIRwLITzmianazmpodwtirwlit"/>
    <w:uiPriority w:val="94"/>
    <w:qFormat/>
    <w:rsid w:val="0025556C"/>
    <w:pPr>
      <w:ind w:left="3674"/>
    </w:pPr>
  </w:style>
  <w:style w:type="paragraph" w:customStyle="1" w:styleId="ZZCZWSP2TIRwTIRzmianazmczciwsppodwtirwtir">
    <w:name w:val="ZZ/CZ_WSP_2TIR_w_TIR – zmiana zm. części wsp. podw. tir. w tir."/>
    <w:basedOn w:val="ZZ2TIRwLITzmianazmpodwtirwlit"/>
    <w:uiPriority w:val="94"/>
    <w:qFormat/>
    <w:rsid w:val="0025556C"/>
    <w:pPr>
      <w:ind w:left="2291" w:firstLine="0"/>
    </w:pPr>
  </w:style>
  <w:style w:type="paragraph" w:customStyle="1" w:styleId="Z2TIR2TIRwTIRzmpodwtirwtirpodwjnymtiret">
    <w:name w:val="Z_2TIR/2TIR_w_TIR – zm. podw. tir. w tir. podwójnym tiret"/>
    <w:basedOn w:val="TIRtiret"/>
    <w:uiPriority w:val="85"/>
    <w:qFormat/>
    <w:rsid w:val="0025556C"/>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25556C"/>
    <w:pPr>
      <w:ind w:left="2177"/>
    </w:pPr>
  </w:style>
  <w:style w:type="paragraph" w:customStyle="1" w:styleId="Z2TIR2TIRwLITzmpodwtirwlitpodwjnymtiret">
    <w:name w:val="Z_2TIR/2TIR_w_LIT – zm. podw. tir. w lit. podwójnym tiret"/>
    <w:basedOn w:val="TIRtiret"/>
    <w:uiPriority w:val="86"/>
    <w:qFormat/>
    <w:rsid w:val="0025556C"/>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25556C"/>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25556C"/>
    <w:pPr>
      <w:ind w:left="510"/>
    </w:pPr>
    <w:rPr>
      <w:b w:val="0"/>
    </w:rPr>
  </w:style>
  <w:style w:type="character" w:styleId="Odwoaniedokomentarza">
    <w:name w:val="annotation reference"/>
    <w:basedOn w:val="Domylnaczcionkaakapitu"/>
    <w:uiPriority w:val="99"/>
    <w:semiHidden/>
    <w:rsid w:val="0025556C"/>
    <w:rPr>
      <w:sz w:val="16"/>
      <w:szCs w:val="16"/>
    </w:rPr>
  </w:style>
  <w:style w:type="paragraph" w:styleId="Tekstkomentarza">
    <w:name w:val="annotation text"/>
    <w:basedOn w:val="Normalny"/>
    <w:link w:val="TekstkomentarzaZnak"/>
    <w:uiPriority w:val="99"/>
    <w:rsid w:val="0025556C"/>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25556C"/>
    <w:rPr>
      <w:rFonts w:ascii="Times" w:eastAsia="Times New Roman" w:hAnsi="Times" w:cs="Times New Roman"/>
      <w:sz w:val="24"/>
      <w:szCs w:val="24"/>
      <w:lang w:eastAsia="pl-PL"/>
    </w:rPr>
  </w:style>
  <w:style w:type="character" w:customStyle="1" w:styleId="TematkomentarzaZnak">
    <w:name w:val="Temat komentarza Znak"/>
    <w:basedOn w:val="TekstkomentarzaZnak"/>
    <w:link w:val="Tematkomentarza"/>
    <w:uiPriority w:val="99"/>
    <w:semiHidden/>
    <w:rsid w:val="0025556C"/>
    <w:rPr>
      <w:rFonts w:ascii="Times" w:eastAsia="Times New Roman" w:hAnsi="Times" w:cs="Times New Roman"/>
      <w:b/>
      <w:bCs/>
      <w:sz w:val="24"/>
      <w:szCs w:val="24"/>
      <w:lang w:eastAsia="pl-PL"/>
    </w:rPr>
  </w:style>
  <w:style w:type="paragraph" w:styleId="Tematkomentarza">
    <w:name w:val="annotation subject"/>
    <w:basedOn w:val="Tekstkomentarza"/>
    <w:next w:val="Tekstkomentarza"/>
    <w:link w:val="TematkomentarzaZnak"/>
    <w:uiPriority w:val="99"/>
    <w:semiHidden/>
    <w:rsid w:val="0025556C"/>
    <w:rPr>
      <w:b/>
      <w:bCs/>
    </w:rPr>
  </w:style>
  <w:style w:type="paragraph" w:customStyle="1" w:styleId="ZZWMATFIZCHEMzmwzorumatfizlubchem">
    <w:name w:val="ZZ/W_MAT(FIZ|CHEM) – zm. wzoru mat. (fiz. lub chem.)"/>
    <w:basedOn w:val="ZWMATFIZCHEMzmwzorumatfizlubchemartykuempunktem"/>
    <w:uiPriority w:val="71"/>
    <w:qFormat/>
    <w:rsid w:val="0025556C"/>
    <w:pPr>
      <w:ind w:left="2404"/>
    </w:pPr>
  </w:style>
  <w:style w:type="paragraph" w:customStyle="1" w:styleId="ODNONIKtreodnonika">
    <w:name w:val="ODNOŚNIK – treść odnośnika"/>
    <w:uiPriority w:val="19"/>
    <w:qFormat/>
    <w:rsid w:val="0025556C"/>
    <w:pPr>
      <w:spacing w:after="0" w:line="240" w:lineRule="auto"/>
      <w:ind w:left="284" w:hanging="284"/>
      <w:jc w:val="both"/>
    </w:pPr>
    <w:rPr>
      <w:rFonts w:ascii="Times New Roman" w:eastAsiaTheme="minorEastAsia" w:hAnsi="Times New Roman" w:cs="Arial"/>
      <w:sz w:val="20"/>
      <w:szCs w:val="20"/>
      <w:lang w:eastAsia="pl-PL"/>
    </w:rPr>
  </w:style>
  <w:style w:type="paragraph" w:customStyle="1" w:styleId="ZFRAGzmfragmentunpzdaniaartykuempunktem">
    <w:name w:val="Z/FRAG – zm. fragmentu (np. zdania) artykułem (punktem)"/>
    <w:basedOn w:val="ZARTzmartartykuempunktem"/>
    <w:next w:val="PKTpunkt"/>
    <w:uiPriority w:val="36"/>
    <w:qFormat/>
    <w:rsid w:val="0025556C"/>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25556C"/>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25556C"/>
    <w:rPr>
      <w:rFonts w:ascii="Times New Roman" w:hAnsi="Times New Roman"/>
    </w:rPr>
  </w:style>
  <w:style w:type="paragraph" w:customStyle="1" w:styleId="ZTIRTIRwPKTzmtirwpkttiret">
    <w:name w:val="Z_TIR/TIR_w_PKT – zm. tir. w pkt tiret"/>
    <w:basedOn w:val="ZTIRTIRwLITzmtirwlittiret"/>
    <w:uiPriority w:val="57"/>
    <w:qFormat/>
    <w:rsid w:val="0025556C"/>
    <w:pPr>
      <w:ind w:left="2733"/>
    </w:pPr>
  </w:style>
  <w:style w:type="paragraph" w:customStyle="1" w:styleId="ZTIRCZWSPTIRwPKTzmczciwsptirtiret">
    <w:name w:val="Z_TIR/CZ_WSP_TIR_w_PKT – zm. części wsp. tir. tiret"/>
    <w:basedOn w:val="ZTIRTIRwPKTzmtirwpkttiret"/>
    <w:next w:val="TIRtiret"/>
    <w:uiPriority w:val="60"/>
    <w:qFormat/>
    <w:rsid w:val="0025556C"/>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25556C"/>
    <w:pPr>
      <w:ind w:left="510" w:firstLine="0"/>
    </w:pPr>
  </w:style>
  <w:style w:type="paragraph" w:customStyle="1" w:styleId="ROZDZODDZOZNoznaczenierozdziauluboddziau">
    <w:name w:val="ROZDZ(ODDZ)_OZN – oznaczenie rozdziału lub oddziału"/>
    <w:next w:val="ARTartustawynprozporzdzenia"/>
    <w:uiPriority w:val="10"/>
    <w:qFormat/>
    <w:rsid w:val="0025556C"/>
    <w:pPr>
      <w:keepNext/>
      <w:suppressAutoHyphens/>
      <w:spacing w:before="120" w:after="0" w:line="360" w:lineRule="auto"/>
      <w:jc w:val="center"/>
    </w:pPr>
    <w:rPr>
      <w:rFonts w:ascii="Times" w:eastAsiaTheme="minorEastAsia" w:hAnsi="Times" w:cs="Arial"/>
      <w:bCs/>
      <w:kern w:val="24"/>
      <w:sz w:val="24"/>
      <w:szCs w:val="24"/>
      <w:lang w:eastAsia="pl-PL"/>
    </w:rPr>
  </w:style>
  <w:style w:type="paragraph" w:customStyle="1" w:styleId="Z2TIR2TIRzmpodwtirpodwjnymtiret">
    <w:name w:val="Z_2TIR/2TIR – zm. podw. tir. podwójnym tiret"/>
    <w:basedOn w:val="TIRtiret"/>
    <w:uiPriority w:val="85"/>
    <w:qFormat/>
    <w:rsid w:val="0025556C"/>
    <w:pPr>
      <w:ind w:left="2177"/>
    </w:pPr>
  </w:style>
  <w:style w:type="paragraph" w:customStyle="1" w:styleId="Z2TIRTIRzmtirpodwjnymtiret">
    <w:name w:val="Z_2TIR/TIR – zm. tir. podwójnym tiret"/>
    <w:basedOn w:val="TIRtiret"/>
    <w:uiPriority w:val="84"/>
    <w:qFormat/>
    <w:rsid w:val="0025556C"/>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25556C"/>
    <w:pPr>
      <w:ind w:left="1021"/>
    </w:pPr>
  </w:style>
  <w:style w:type="paragraph" w:customStyle="1" w:styleId="ZLITSKARNzmsankcjikarnejliter">
    <w:name w:val="Z_LIT/S_KARN – zm. sankcji karnej literą"/>
    <w:basedOn w:val="ZSKARNzmsankcjikarnejwszczeglnociwKodeksiekarnym"/>
    <w:uiPriority w:val="53"/>
    <w:qFormat/>
    <w:rsid w:val="0025556C"/>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25556C"/>
    <w:pPr>
      <w:ind w:left="1021"/>
    </w:pPr>
  </w:style>
  <w:style w:type="paragraph" w:customStyle="1" w:styleId="ZUSTzmustartykuempunktem">
    <w:name w:val="Z/UST(§) – zm. ust. (§) artykułem (punktem)"/>
    <w:basedOn w:val="ZARTzmartartykuempunktem"/>
    <w:uiPriority w:val="30"/>
    <w:qFormat/>
    <w:rsid w:val="0025556C"/>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25556C"/>
    <w:pPr>
      <w:ind w:left="1894" w:firstLine="0"/>
    </w:pPr>
  </w:style>
  <w:style w:type="paragraph" w:customStyle="1" w:styleId="Z2TIRwLITzmpodwtirwlitartykuempunktem">
    <w:name w:val="Z/2TIR_w_LIT – zm. podw. tir. w lit. artykułem (punktem)"/>
    <w:basedOn w:val="Z2TIRwPKTzmpodwtirwpktartykuempunktem"/>
    <w:uiPriority w:val="74"/>
    <w:qFormat/>
    <w:rsid w:val="0025556C"/>
    <w:pPr>
      <w:ind w:left="1780"/>
    </w:pPr>
  </w:style>
  <w:style w:type="paragraph" w:customStyle="1" w:styleId="Z2TIRwTIRzmpodwtirwtirartykuempunktem">
    <w:name w:val="Z/2TIR_w_TIR – zm. podw. tir. w tir. artykułem (punktem)"/>
    <w:basedOn w:val="Z2TIRwLITzmpodwtirwlitartykuempunktem"/>
    <w:uiPriority w:val="73"/>
    <w:qFormat/>
    <w:rsid w:val="0025556C"/>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25556C"/>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25556C"/>
    <w:pPr>
      <w:ind w:left="1383" w:firstLine="0"/>
    </w:pPr>
  </w:style>
  <w:style w:type="paragraph" w:customStyle="1" w:styleId="PKTODNONIKApunktodnonika">
    <w:name w:val="PKT_ODNOŚNIKA – punkt odnośnika"/>
    <w:basedOn w:val="ODNONIKtreodnonika"/>
    <w:uiPriority w:val="19"/>
    <w:qFormat/>
    <w:rsid w:val="0025556C"/>
    <w:pPr>
      <w:ind w:left="568"/>
    </w:pPr>
  </w:style>
  <w:style w:type="paragraph" w:customStyle="1" w:styleId="ZODNONIKAzmtekstuodnonikaartykuempunktem">
    <w:name w:val="Z/ODNOŚNIKA – zm. tekstu odnośnika artykułem (punktem)"/>
    <w:basedOn w:val="ODNONIKtreodnonika"/>
    <w:uiPriority w:val="39"/>
    <w:qFormat/>
    <w:rsid w:val="0025556C"/>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25556C"/>
    <w:pPr>
      <w:ind w:left="1304"/>
    </w:pPr>
  </w:style>
  <w:style w:type="paragraph" w:customStyle="1" w:styleId="ZPKTODNONIKAzmpktodnonikaartykuempunktem">
    <w:name w:val="Z/PKT_ODNOŚNIKA – zm. pkt odnośnika artykułem (punktem)"/>
    <w:basedOn w:val="ZODNONIKAzmtekstuodnonikaartykuempunktem"/>
    <w:uiPriority w:val="39"/>
    <w:qFormat/>
    <w:rsid w:val="0025556C"/>
  </w:style>
  <w:style w:type="paragraph" w:customStyle="1" w:styleId="ZLIT2TIRwTIRzmpodwtirwtirliter">
    <w:name w:val="Z_LIT/2TIR_w_TIR – zm. podw. tir. w tir. literą"/>
    <w:basedOn w:val="ZLIT2TIRzmpodwtirliter"/>
    <w:uiPriority w:val="75"/>
    <w:qFormat/>
    <w:rsid w:val="0025556C"/>
    <w:pPr>
      <w:ind w:left="1780"/>
    </w:pPr>
  </w:style>
  <w:style w:type="paragraph" w:customStyle="1" w:styleId="ZLIT2TIRwLITzmpodwtirwlitliter">
    <w:name w:val="Z_LIT/2TIR_w_LIT – zm. podw. tir. w lit. literą"/>
    <w:basedOn w:val="ZLIT2TIRwTIRzmpodwtirwtirliter"/>
    <w:uiPriority w:val="76"/>
    <w:qFormat/>
    <w:rsid w:val="0025556C"/>
    <w:pPr>
      <w:ind w:left="2257"/>
    </w:pPr>
  </w:style>
  <w:style w:type="paragraph" w:customStyle="1" w:styleId="ZLIT2TIRwPKTzmpodwtirwpktliter">
    <w:name w:val="Z_LIT/2TIR_w_PKT – zm. podw. tir. w pkt literą"/>
    <w:basedOn w:val="ZLIT2TIRwLITzmpodwtirwlitliter"/>
    <w:uiPriority w:val="76"/>
    <w:qFormat/>
    <w:rsid w:val="0025556C"/>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25556C"/>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25556C"/>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25556C"/>
    <w:pPr>
      <w:ind w:left="2370" w:firstLine="0"/>
    </w:pPr>
  </w:style>
  <w:style w:type="paragraph" w:customStyle="1" w:styleId="ZTIR2TIRwPKTzmpodwtirwpkttiret">
    <w:name w:val="Z_TIR/2TIR_w_PKT – zm. podw. tir. w pkt tiret"/>
    <w:basedOn w:val="ZTIR2TIRwLITzmpodwtirwlittiret"/>
    <w:uiPriority w:val="79"/>
    <w:qFormat/>
    <w:rsid w:val="0025556C"/>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25556C"/>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25556C"/>
    <w:pPr>
      <w:ind w:left="2767"/>
    </w:pPr>
  </w:style>
  <w:style w:type="paragraph" w:customStyle="1" w:styleId="ZZCZWSP2TIRwPKTzmianazmczciwsppodwtirwpkt">
    <w:name w:val="ZZ/CZ_WSP_2TIR_w_PKT – zmiana zm. części wsp. podw. tir. w pkt"/>
    <w:basedOn w:val="ZZ2TIRwLITzmianazmpodwtirwlit"/>
    <w:uiPriority w:val="95"/>
    <w:qFormat/>
    <w:rsid w:val="0025556C"/>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25556C"/>
  </w:style>
  <w:style w:type="paragraph" w:customStyle="1" w:styleId="ZLITCZWSP2TIRzmczciwsppodwtirliter">
    <w:name w:val="Z_LIT/CZ_WSP_2TIR – zm. części wsp. podw. tir. literą"/>
    <w:basedOn w:val="ZLITCZWSPPKTzmczciwsppktliter"/>
    <w:next w:val="LITlitera"/>
    <w:uiPriority w:val="76"/>
    <w:qFormat/>
    <w:rsid w:val="0025556C"/>
  </w:style>
  <w:style w:type="paragraph" w:customStyle="1" w:styleId="ZTIRCZWSP2TIRzmczciwsppodwtirtiret">
    <w:name w:val="Z_TIR/CZ_WSP_2TIR – zm. części wsp. podw. tir. tiret"/>
    <w:basedOn w:val="ZLITCZWSP2TIRzmczciwsppodwtirliter"/>
    <w:next w:val="TIRtiret"/>
    <w:uiPriority w:val="79"/>
    <w:qFormat/>
    <w:rsid w:val="0025556C"/>
  </w:style>
  <w:style w:type="paragraph" w:customStyle="1" w:styleId="ZZ2TIRzmianazmpodwtir">
    <w:name w:val="ZZ/2TIR – zmiana zm. podw. tir."/>
    <w:basedOn w:val="ZZCZWSP2TIRzmianazmczciwsppodwtir"/>
    <w:uiPriority w:val="93"/>
    <w:qFormat/>
    <w:rsid w:val="0025556C"/>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25556C"/>
  </w:style>
  <w:style w:type="paragraph" w:customStyle="1" w:styleId="ZCZWSPTIRzmczciwsptirartykuempunktem">
    <w:name w:val="Z/CZ_WSP_TIR – zm. części wsp. tir. artykułem (punktem)"/>
    <w:basedOn w:val="ZCZWSPPKTzmczciwsppktartykuempunktem"/>
    <w:next w:val="PKTpunkt"/>
    <w:uiPriority w:val="35"/>
    <w:qFormat/>
    <w:rsid w:val="0025556C"/>
  </w:style>
  <w:style w:type="paragraph" w:customStyle="1" w:styleId="ZLITCZWSPLITzmczciwsplitliter">
    <w:name w:val="Z_LIT/CZ_WSP_LIT – zm. części wsp. lit. literą"/>
    <w:basedOn w:val="ZLITCZWSPPKTzmczciwsppktliter"/>
    <w:next w:val="LITlitera"/>
    <w:uiPriority w:val="51"/>
    <w:qFormat/>
    <w:rsid w:val="0025556C"/>
  </w:style>
  <w:style w:type="paragraph" w:customStyle="1" w:styleId="ZLITCZWSPTIRzmczciwsptirliter">
    <w:name w:val="Z_LIT/CZ_WSP_TIR – zm. części wsp. tir. literą"/>
    <w:basedOn w:val="ZLITCZWSPPKTzmczciwsppktliter"/>
    <w:next w:val="LITlitera"/>
    <w:uiPriority w:val="51"/>
    <w:qFormat/>
    <w:rsid w:val="0025556C"/>
  </w:style>
  <w:style w:type="paragraph" w:customStyle="1" w:styleId="ZTIRCZWSPLITzmczciwsplittiret">
    <w:name w:val="Z_TIR/CZ_WSP_LIT – zm. części wsp. lit. tiret"/>
    <w:basedOn w:val="ZTIRCZWSPPKTzmczciwsppkttiret"/>
    <w:next w:val="TIRtiret"/>
    <w:uiPriority w:val="59"/>
    <w:qFormat/>
    <w:rsid w:val="0025556C"/>
  </w:style>
  <w:style w:type="paragraph" w:customStyle="1" w:styleId="ZTIRCZWSPTIRzmczciwsptirtiret">
    <w:name w:val="Z_TIR/CZ_WSP_TIR – zm. części wsp. tir. tiret"/>
    <w:basedOn w:val="ZTIRCZWSPPKTzmczciwsppkttiret"/>
    <w:next w:val="TIRtiret"/>
    <w:uiPriority w:val="60"/>
    <w:qFormat/>
    <w:rsid w:val="0025556C"/>
  </w:style>
  <w:style w:type="paragraph" w:customStyle="1" w:styleId="ZZCZWSPLITzmianazmczciwsplit">
    <w:name w:val="ZZ/CZ_WSP_LIT – zmiana. zm. części wsp. lit."/>
    <w:basedOn w:val="ZZCZWSPPKTzmianazmczciwsppkt"/>
    <w:uiPriority w:val="69"/>
    <w:qFormat/>
    <w:rsid w:val="0025556C"/>
  </w:style>
  <w:style w:type="paragraph" w:customStyle="1" w:styleId="ZZCZWSPTIRzmianazmczciwsptir">
    <w:name w:val="ZZ/CZ_WSP_TIR – zmiana. zm. części wsp. tir."/>
    <w:basedOn w:val="ZZCZWSPPKTzmianazmczciwsppkt"/>
    <w:uiPriority w:val="69"/>
    <w:qFormat/>
    <w:rsid w:val="0025556C"/>
  </w:style>
  <w:style w:type="paragraph" w:customStyle="1" w:styleId="Z2TIRCZWSPTIRzmczciwsptirpodwjnymtiret">
    <w:name w:val="Z_2TIR/CZ_WSP_TIR – zm. części wsp. tir. podwójnym tiret"/>
    <w:basedOn w:val="Z2TIRCZWSPLITzmczciwsplitpodwjnymtiret"/>
    <w:next w:val="2TIRpodwjnytiret"/>
    <w:uiPriority w:val="87"/>
    <w:qFormat/>
    <w:rsid w:val="0025556C"/>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25556C"/>
  </w:style>
  <w:style w:type="paragraph" w:customStyle="1" w:styleId="TYTDZPRZEDMprzedmiotregulacjitytuulubdziau">
    <w:name w:val="TYT(DZ)_PRZEDM – przedmiot regulacji tytułu lub działu"/>
    <w:next w:val="ARTartustawynprozporzdzenia"/>
    <w:uiPriority w:val="9"/>
    <w:qFormat/>
    <w:rsid w:val="0025556C"/>
    <w:pPr>
      <w:keepNext/>
      <w:suppressAutoHyphens/>
      <w:spacing w:before="120" w:after="0" w:line="360" w:lineRule="auto"/>
      <w:jc w:val="center"/>
    </w:pPr>
    <w:rPr>
      <w:rFonts w:ascii="Times" w:eastAsia="Times New Roman" w:hAnsi="Times" w:cs="Times New Roman"/>
      <w:b/>
      <w:sz w:val="24"/>
      <w:szCs w:val="26"/>
      <w:lang w:eastAsia="pl-PL"/>
    </w:rPr>
  </w:style>
  <w:style w:type="paragraph" w:customStyle="1" w:styleId="ZNIEARTTEKSTzmtekstunieartykuowanego">
    <w:name w:val="Z/NIEART_TEKST – zm. tekstu nieartykułowanego"/>
    <w:basedOn w:val="NIEARTTEKSTtekstnieartykuowanynppodstprawnarozplubpreambua"/>
    <w:uiPriority w:val="37"/>
    <w:qFormat/>
    <w:rsid w:val="0025556C"/>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25556C"/>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25556C"/>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25556C"/>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25556C"/>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25556C"/>
    <w:pPr>
      <w:ind w:left="1894"/>
    </w:pPr>
  </w:style>
  <w:style w:type="paragraph" w:customStyle="1" w:styleId="P1wTABELIpoziom1numeracjiwtabeli">
    <w:name w:val="P1_w_TABELI – poziom 1 numeracji w tabeli"/>
    <w:basedOn w:val="PKTpunkt"/>
    <w:uiPriority w:val="24"/>
    <w:qFormat/>
    <w:rsid w:val="0025556C"/>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25556C"/>
    <w:pPr>
      <w:ind w:left="0" w:firstLine="0"/>
    </w:pPr>
  </w:style>
  <w:style w:type="paragraph" w:customStyle="1" w:styleId="P2wTABELIpoziom2numeracjiwtabeli">
    <w:name w:val="P2_w_TABELI – poziom 2 numeracji w tabeli"/>
    <w:basedOn w:val="P1wTABELIpoziom1numeracjiwtabeli"/>
    <w:uiPriority w:val="24"/>
    <w:qFormat/>
    <w:rsid w:val="0025556C"/>
    <w:pPr>
      <w:ind w:left="794"/>
    </w:pPr>
  </w:style>
  <w:style w:type="paragraph" w:customStyle="1" w:styleId="P3wTABELIpoziom3numeracjiwtabeli">
    <w:name w:val="P3_w_TABELI – poziom 3 numeracji w tabeli"/>
    <w:basedOn w:val="P2wTABELIpoziom2numeracjiwtabeli"/>
    <w:uiPriority w:val="24"/>
    <w:qFormat/>
    <w:rsid w:val="0025556C"/>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25556C"/>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25556C"/>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25556C"/>
    <w:pPr>
      <w:ind w:left="1191"/>
    </w:pPr>
  </w:style>
  <w:style w:type="paragraph" w:customStyle="1" w:styleId="P4wTABELIpoziom4numeracjiwtabeli">
    <w:name w:val="P4_w_TABELI – poziom 4 numeracji w tabeli"/>
    <w:basedOn w:val="P3wTABELIpoziom3numeracjiwtabeli"/>
    <w:uiPriority w:val="24"/>
    <w:qFormat/>
    <w:rsid w:val="0025556C"/>
    <w:pPr>
      <w:ind w:left="1588"/>
    </w:pPr>
  </w:style>
  <w:style w:type="paragraph" w:customStyle="1" w:styleId="TYTTABELItytutabeli">
    <w:name w:val="TYT_TABELI – tytuł tabeli"/>
    <w:basedOn w:val="TYTDZOZNoznaczenietytuulubdziau"/>
    <w:uiPriority w:val="22"/>
    <w:qFormat/>
    <w:rsid w:val="0025556C"/>
    <w:rPr>
      <w:b/>
    </w:rPr>
  </w:style>
  <w:style w:type="paragraph" w:customStyle="1" w:styleId="OZNPROJEKTUwskazaniedatylubwersjiprojektu">
    <w:name w:val="OZN_PROJEKTU – wskazanie daty lub wersji projektu"/>
    <w:next w:val="OZNRODZAKTUtznustawalubrozporzdzenieiorganwydajcy"/>
    <w:uiPriority w:val="5"/>
    <w:qFormat/>
    <w:rsid w:val="0025556C"/>
    <w:pPr>
      <w:spacing w:after="0" w:line="360" w:lineRule="auto"/>
      <w:jc w:val="right"/>
    </w:pPr>
    <w:rPr>
      <w:rFonts w:ascii="Times New Roman" w:eastAsiaTheme="minorEastAsia" w:hAnsi="Times New Roman" w:cs="Arial"/>
      <w:sz w:val="24"/>
      <w:szCs w:val="20"/>
      <w:u w:val="single"/>
      <w:lang w:eastAsia="pl-PL"/>
    </w:rPr>
  </w:style>
  <w:style w:type="paragraph" w:customStyle="1" w:styleId="NAZORGWYDnazwaorganuwydajcegoprojektowanyakt">
    <w:name w:val="NAZ_ORG_WYD – nazwa organu wydającego projektowany akt"/>
    <w:basedOn w:val="OZNRODZAKTUtznustawalubrozporzdzenieiorganwydajcy"/>
    <w:uiPriority w:val="27"/>
    <w:qFormat/>
    <w:rsid w:val="0025556C"/>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25556C"/>
    <w:pPr>
      <w:ind w:left="0" w:right="4820"/>
      <w:jc w:val="left"/>
    </w:pPr>
  </w:style>
  <w:style w:type="paragraph" w:customStyle="1" w:styleId="TEKSTwporozumieniu">
    <w:name w:val="TEKST&quot;w porozumieniu:&quot;"/>
    <w:next w:val="NAZORGWPOROZUMIENIUnazwaorganuwporozumieniuzktrymaktjestwydawany"/>
    <w:uiPriority w:val="27"/>
    <w:qFormat/>
    <w:rsid w:val="0025556C"/>
    <w:pPr>
      <w:spacing w:after="0" w:line="360" w:lineRule="auto"/>
    </w:pPr>
    <w:rPr>
      <w:rFonts w:ascii="Times New Roman" w:eastAsiaTheme="minorEastAsia" w:hAnsi="Times New Roman" w:cs="Arial"/>
      <w:b/>
      <w:sz w:val="24"/>
      <w:szCs w:val="20"/>
      <w:lang w:eastAsia="pl-PL"/>
    </w:rPr>
  </w:style>
  <w:style w:type="paragraph" w:customStyle="1" w:styleId="CZWSPPKTODNONIKAczwsppunkwodnonika">
    <w:name w:val="CZ_WSP_PKT_ODNOŚNIKA – część wsp. punków odnośnika"/>
    <w:basedOn w:val="PKTODNONIKApunktodnonika"/>
    <w:uiPriority w:val="21"/>
    <w:qFormat/>
    <w:rsid w:val="0025556C"/>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25556C"/>
    <w:pPr>
      <w:ind w:left="510" w:firstLine="0"/>
    </w:pPr>
  </w:style>
  <w:style w:type="paragraph" w:customStyle="1" w:styleId="NOTATKILEGISLATORA">
    <w:name w:val="NOTATKI_LEGISLATORA"/>
    <w:basedOn w:val="Normalny"/>
    <w:uiPriority w:val="5"/>
    <w:qFormat/>
    <w:rsid w:val="0025556C"/>
    <w:rPr>
      <w:b/>
      <w:i/>
    </w:rPr>
  </w:style>
  <w:style w:type="paragraph" w:customStyle="1" w:styleId="OZNZACZNIKAwskazanienrzacznika">
    <w:name w:val="OZN_ZAŁĄCZNIKA – wskazanie nr załącznika"/>
    <w:basedOn w:val="OZNPROJEKTUwskazaniedatylubwersjiprojektu"/>
    <w:uiPriority w:val="28"/>
    <w:qFormat/>
    <w:rsid w:val="0025556C"/>
    <w:pPr>
      <w:keepNext/>
    </w:pPr>
    <w:rPr>
      <w:b/>
      <w:u w:val="none"/>
    </w:rPr>
  </w:style>
  <w:style w:type="paragraph" w:customStyle="1" w:styleId="OZNPARAFYADNOTACJE">
    <w:name w:val="OZN_PARAFY(ADNOTACJE)"/>
    <w:basedOn w:val="ODNONIKtreodnonika"/>
    <w:uiPriority w:val="26"/>
    <w:qFormat/>
    <w:rsid w:val="0025556C"/>
  </w:style>
  <w:style w:type="paragraph" w:customStyle="1" w:styleId="TEKSTZacznikido">
    <w:name w:val="TEKST&quot;Załącznik(i) do ...&quot;"/>
    <w:uiPriority w:val="28"/>
    <w:qFormat/>
    <w:rsid w:val="0025556C"/>
    <w:pPr>
      <w:keepNext/>
      <w:spacing w:after="240" w:line="240" w:lineRule="auto"/>
      <w:ind w:left="5670"/>
      <w:contextualSpacing/>
    </w:pPr>
    <w:rPr>
      <w:rFonts w:ascii="Times New Roman" w:eastAsiaTheme="minorEastAsia" w:hAnsi="Times New Roman" w:cs="Arial"/>
      <w:sz w:val="24"/>
      <w:szCs w:val="20"/>
      <w:lang w:eastAsia="pl-PL"/>
    </w:rPr>
  </w:style>
  <w:style w:type="paragraph" w:customStyle="1" w:styleId="LITODNONIKAliteraodnonika">
    <w:name w:val="LIT_ODNOŚNIKA – litera odnośnika"/>
    <w:basedOn w:val="PKTODNONIKApunktodnonika"/>
    <w:uiPriority w:val="20"/>
    <w:qFormat/>
    <w:rsid w:val="0025556C"/>
    <w:pPr>
      <w:ind w:left="851"/>
    </w:pPr>
  </w:style>
  <w:style w:type="paragraph" w:customStyle="1" w:styleId="CZWSPLITODNONIKAczwspliterodnonika">
    <w:name w:val="CZ_WSP_LIT_ODNOŚNIKA – część wsp. liter odnośnika"/>
    <w:basedOn w:val="LITODNONIKAliteraodnonika"/>
    <w:uiPriority w:val="22"/>
    <w:qFormat/>
    <w:rsid w:val="0025556C"/>
    <w:pPr>
      <w:ind w:left="567" w:firstLine="0"/>
    </w:pPr>
  </w:style>
  <w:style w:type="paragraph" w:customStyle="1" w:styleId="ZLITODNONIKAzmlitodnonikaartykuempunktem">
    <w:name w:val="Z/LIT_ODNOŚNIKA – zm. lit. odnośnika artykułem (punktem)"/>
    <w:basedOn w:val="ZPKTODNONIKAzmpktodnonikaartykuempunktem"/>
    <w:next w:val="PKTpunkt"/>
    <w:uiPriority w:val="40"/>
    <w:qFormat/>
    <w:rsid w:val="0025556C"/>
  </w:style>
  <w:style w:type="paragraph" w:customStyle="1" w:styleId="ZLITwPKTODNONIKAzmlitwpktodnonikaartykuempunktem">
    <w:name w:val="Z/LIT_w_PKT_ODNOŚNIKA – zm. lit. w pkt odnośnika artykułem (punktem)"/>
    <w:basedOn w:val="ZLITODNONIKAzmlitodnonikaartykuempunktem"/>
    <w:uiPriority w:val="40"/>
    <w:qFormat/>
    <w:rsid w:val="0025556C"/>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25556C"/>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25556C"/>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25556C"/>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25556C"/>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25556C"/>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25556C"/>
  </w:style>
  <w:style w:type="paragraph" w:customStyle="1" w:styleId="ZZFRAGzmianazmfragmentunpzdania">
    <w:name w:val="ZZ/FRAG – zmiana zm. fragmentu (np. zdania)"/>
    <w:basedOn w:val="ZZCZWSPPKTzmianazmczciwsppkt"/>
    <w:uiPriority w:val="70"/>
    <w:qFormat/>
    <w:rsid w:val="0025556C"/>
  </w:style>
  <w:style w:type="paragraph" w:customStyle="1" w:styleId="Z2TIRPKTzmpktpodwjnymtiret">
    <w:name w:val="Z_2TIR/PKT – zm. pkt podwójnym tiret"/>
    <w:basedOn w:val="Z2TIRLITzmlitpodwjnymtiret"/>
    <w:uiPriority w:val="83"/>
    <w:qFormat/>
    <w:rsid w:val="0025556C"/>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25556C"/>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25556C"/>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25556C"/>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25556C"/>
    <w:pPr>
      <w:ind w:left="1780" w:firstLine="510"/>
    </w:pPr>
  </w:style>
  <w:style w:type="paragraph" w:customStyle="1" w:styleId="Z2TIRUSTzmustpodwjnymtiret">
    <w:name w:val="Z_2TIR/UST(§) – zm. ust. (§) podwójnym tiret"/>
    <w:basedOn w:val="Z2TIRPKTzmpktpodwjnymtiret"/>
    <w:uiPriority w:val="82"/>
    <w:qFormat/>
    <w:rsid w:val="0025556C"/>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25556C"/>
    <w:pPr>
      <w:ind w:left="3164" w:firstLine="0"/>
    </w:pPr>
  </w:style>
  <w:style w:type="paragraph" w:customStyle="1" w:styleId="Z2TIRCZWSPPKTzmczciwsppktpodwjnymtiret">
    <w:name w:val="Z_2TIR/CZ_WSP_PKT – zm. części wsp. pkt podwójnym tiret"/>
    <w:basedOn w:val="Z2TIRPKTzmpktpodwjnymtiret"/>
    <w:uiPriority w:val="86"/>
    <w:qFormat/>
    <w:rsid w:val="0025556C"/>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25556C"/>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25556C"/>
    <w:pPr>
      <w:ind w:left="2767" w:firstLine="0"/>
    </w:pPr>
  </w:style>
  <w:style w:type="paragraph" w:customStyle="1" w:styleId="ZLITARTzmartliter">
    <w:name w:val="Z_LIT/ART(§) – zm. art. (§) literą"/>
    <w:basedOn w:val="ZLITUSTzmustliter"/>
    <w:uiPriority w:val="46"/>
    <w:qFormat/>
    <w:rsid w:val="0025556C"/>
    <w:rPr>
      <w:rFonts w:ascii="Times New Roman" w:hAnsi="Times New Roman"/>
    </w:rPr>
  </w:style>
  <w:style w:type="paragraph" w:customStyle="1" w:styleId="ZTIRARTzmarttiret">
    <w:name w:val="Z_TIR/ART(§) – zm. art. (§) tiret"/>
    <w:basedOn w:val="ZTIRPKTzmpkttiret"/>
    <w:uiPriority w:val="55"/>
    <w:qFormat/>
    <w:rsid w:val="0025556C"/>
    <w:pPr>
      <w:ind w:left="1383" w:firstLine="510"/>
    </w:pPr>
    <w:rPr>
      <w:rFonts w:ascii="Times New Roman" w:hAnsi="Times New Roman"/>
    </w:rPr>
  </w:style>
  <w:style w:type="paragraph" w:customStyle="1" w:styleId="ZTIRUSTzmusttiret">
    <w:name w:val="Z_TIR/UST(§) – zm. ust. (§) tiret"/>
    <w:basedOn w:val="ZTIRARTzmarttiret"/>
    <w:uiPriority w:val="55"/>
    <w:qFormat/>
    <w:rsid w:val="0025556C"/>
  </w:style>
  <w:style w:type="paragraph" w:customStyle="1" w:styleId="ZLITKSIGIzmozniprzedmksigiliter">
    <w:name w:val="Z_LIT/KSIĘGI – zm. ozn. i przedm. księgi literą"/>
    <w:basedOn w:val="ZCZCIKSIGIzmozniprzedmczciksigiartykuempunktem"/>
    <w:uiPriority w:val="44"/>
    <w:qFormat/>
    <w:rsid w:val="0025556C"/>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25556C"/>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25556C"/>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25556C"/>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25556C"/>
    <w:pPr>
      <w:ind w:left="987"/>
    </w:pPr>
  </w:style>
  <w:style w:type="paragraph" w:customStyle="1" w:styleId="ZTIRDZOZNzmozndziautiret">
    <w:name w:val="Z_TIR/DZ_OZN – zm. ozn. działu tiret"/>
    <w:basedOn w:val="ZLITTYTDZOZNzmozntytuudziauliter"/>
    <w:next w:val="ZTIRDZPRZEDMzmprzedmdziautiret"/>
    <w:uiPriority w:val="54"/>
    <w:qFormat/>
    <w:rsid w:val="0025556C"/>
    <w:pPr>
      <w:ind w:left="1383"/>
    </w:pPr>
  </w:style>
  <w:style w:type="paragraph" w:customStyle="1" w:styleId="ZTIRDZPRZEDMzmprzedmdziautiret">
    <w:name w:val="Z_TIR/DZ_PRZEDM – zm. przedm. działu tiret"/>
    <w:basedOn w:val="ZLITTYTDZPRZEDMzmprzedmtytuudziauliter"/>
    <w:uiPriority w:val="54"/>
    <w:qFormat/>
    <w:rsid w:val="0025556C"/>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25556C"/>
    <w:pPr>
      <w:ind w:left="1383"/>
    </w:pPr>
  </w:style>
  <w:style w:type="paragraph" w:customStyle="1" w:styleId="ZTIRROZDZODDZPRZEDMzmprzedmrozdzoddztiret">
    <w:name w:val="Z_TIR/ROZDZ(ODDZ)_PRZEDM – zm. przedm. rozdz. (oddz.) tiret"/>
    <w:basedOn w:val="ZLITROZDZODDZPRZEDMzmprzedmrozdzoddzliter"/>
    <w:uiPriority w:val="54"/>
    <w:qFormat/>
    <w:rsid w:val="0025556C"/>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25556C"/>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25556C"/>
    <w:pPr>
      <w:ind w:left="1780"/>
    </w:pPr>
  </w:style>
  <w:style w:type="character" w:customStyle="1" w:styleId="IGindeksgrny">
    <w:name w:val="_IG_ – indeks górny"/>
    <w:basedOn w:val="Domylnaczcionkaakapitu"/>
    <w:uiPriority w:val="2"/>
    <w:qFormat/>
    <w:rsid w:val="0025556C"/>
    <w:rPr>
      <w:b w:val="0"/>
      <w:i w:val="0"/>
      <w:vanish w:val="0"/>
      <w:spacing w:val="0"/>
      <w:vertAlign w:val="superscript"/>
    </w:rPr>
  </w:style>
  <w:style w:type="character" w:customStyle="1" w:styleId="IDindeksdolny">
    <w:name w:val="_ID_ – indeks dolny"/>
    <w:basedOn w:val="Domylnaczcionkaakapitu"/>
    <w:uiPriority w:val="3"/>
    <w:qFormat/>
    <w:rsid w:val="0025556C"/>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25556C"/>
    <w:rPr>
      <w:b/>
      <w:vanish w:val="0"/>
      <w:spacing w:val="0"/>
      <w:vertAlign w:val="subscript"/>
    </w:rPr>
  </w:style>
  <w:style w:type="character" w:customStyle="1" w:styleId="IDKindeksdolnyikursywa">
    <w:name w:val="_ID_K_ – indeks dolny i kursywa"/>
    <w:basedOn w:val="Domylnaczcionkaakapitu"/>
    <w:uiPriority w:val="3"/>
    <w:qFormat/>
    <w:rsid w:val="0025556C"/>
    <w:rPr>
      <w:i/>
      <w:vanish w:val="0"/>
      <w:spacing w:val="0"/>
      <w:vertAlign w:val="subscript"/>
    </w:rPr>
  </w:style>
  <w:style w:type="character" w:customStyle="1" w:styleId="IGPindeksgrnyipogrubienie">
    <w:name w:val="_IG_P_ – indeks górny i pogrubienie"/>
    <w:basedOn w:val="Domylnaczcionkaakapitu"/>
    <w:uiPriority w:val="2"/>
    <w:qFormat/>
    <w:rsid w:val="0025556C"/>
    <w:rPr>
      <w:b/>
      <w:vanish w:val="0"/>
      <w:spacing w:val="0"/>
      <w:vertAlign w:val="superscript"/>
    </w:rPr>
  </w:style>
  <w:style w:type="character" w:customStyle="1" w:styleId="IGKindeksgrnyikursywa">
    <w:name w:val="_IG_K_ – indeks górny i kursywa"/>
    <w:basedOn w:val="Domylnaczcionkaakapitu"/>
    <w:uiPriority w:val="2"/>
    <w:qFormat/>
    <w:rsid w:val="0025556C"/>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25556C"/>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25556C"/>
    <w:rPr>
      <w:b/>
      <w:i/>
      <w:vanish w:val="0"/>
      <w:spacing w:val="0"/>
      <w:vertAlign w:val="subscript"/>
    </w:rPr>
  </w:style>
  <w:style w:type="character" w:customStyle="1" w:styleId="Ppogrubienie">
    <w:name w:val="_P_ – pogrubienie"/>
    <w:basedOn w:val="Domylnaczcionkaakapitu"/>
    <w:uiPriority w:val="1"/>
    <w:qFormat/>
    <w:rsid w:val="0025556C"/>
    <w:rPr>
      <w:b/>
    </w:rPr>
  </w:style>
  <w:style w:type="character" w:customStyle="1" w:styleId="Kkursywa">
    <w:name w:val="_K_ – kursywa"/>
    <w:basedOn w:val="Domylnaczcionkaakapitu"/>
    <w:uiPriority w:val="1"/>
    <w:qFormat/>
    <w:rsid w:val="0025556C"/>
    <w:rPr>
      <w:i/>
    </w:rPr>
  </w:style>
  <w:style w:type="character" w:customStyle="1" w:styleId="PKpogrubieniekursywa">
    <w:name w:val="_P_K_ – pogrubienie kursywa"/>
    <w:basedOn w:val="Domylnaczcionkaakapitu"/>
    <w:uiPriority w:val="1"/>
    <w:qFormat/>
    <w:rsid w:val="0025556C"/>
    <w:rPr>
      <w:b/>
      <w:i/>
    </w:rPr>
  </w:style>
  <w:style w:type="character" w:customStyle="1" w:styleId="TEKSTOZNACZONYWDOKUMENCIERDOWYMJAKOUKRYTY">
    <w:name w:val="_TEKST_OZNACZONY_W_DOKUMENCIE_ŹRÓDŁOWYM_JAKO_UKRYTY_"/>
    <w:basedOn w:val="Domylnaczcionkaakapitu"/>
    <w:uiPriority w:val="4"/>
    <w:unhideWhenUsed/>
    <w:qFormat/>
    <w:rsid w:val="0025556C"/>
    <w:rPr>
      <w:vanish w:val="0"/>
      <w:color w:val="FF0000"/>
      <w:u w:val="single" w:color="FF0000"/>
    </w:rPr>
  </w:style>
  <w:style w:type="character" w:customStyle="1" w:styleId="BEZWERSALIKW">
    <w:name w:val="_BEZ_WERSALIKÓW_"/>
    <w:basedOn w:val="Domylnaczcionkaakapitu"/>
    <w:uiPriority w:val="4"/>
    <w:qFormat/>
    <w:rsid w:val="0025556C"/>
    <w:rPr>
      <w:caps/>
    </w:rPr>
  </w:style>
  <w:style w:type="character" w:customStyle="1" w:styleId="IIGPindeksgrnyindeksugrnegoipogrubienie">
    <w:name w:val="_IIG_P_ – indeks górny indeksu górnego i pogrubienie"/>
    <w:basedOn w:val="Domylnaczcionkaakapitu"/>
    <w:uiPriority w:val="3"/>
    <w:qFormat/>
    <w:rsid w:val="0025556C"/>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25556C"/>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5556C"/>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25556C"/>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25556C"/>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25556C"/>
    <w:pPr>
      <w:ind w:left="1894"/>
    </w:pPr>
  </w:style>
  <w:style w:type="paragraph" w:customStyle="1" w:styleId="ZZSKARNzmianazmsankcjikarnej">
    <w:name w:val="ZZ/S_KARN – zmiana zm. sankcji karnej"/>
    <w:basedOn w:val="ZZFRAGzmianazmfragmentunpzdania"/>
    <w:uiPriority w:val="71"/>
    <w:qFormat/>
    <w:rsid w:val="0025556C"/>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25556C"/>
    <w:pPr>
      <w:ind w:left="2291" w:firstLine="0"/>
    </w:pPr>
  </w:style>
  <w:style w:type="paragraph" w:customStyle="1" w:styleId="LEGWMATFIZCHEMlegendawzorumatfizlubchem">
    <w:name w:val="LEG_W_MAT(FIZ|CHEM) – legenda wzoru mat. (fiz. lub chem.)"/>
    <w:basedOn w:val="WMATFIZCHEMwzrmatfizlubchem"/>
    <w:uiPriority w:val="19"/>
    <w:qFormat/>
    <w:rsid w:val="0025556C"/>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25556C"/>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25556C"/>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25556C"/>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25556C"/>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25556C"/>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25556C"/>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25556C"/>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25556C"/>
    <w:pPr>
      <w:ind w:left="3085"/>
    </w:pPr>
  </w:style>
  <w:style w:type="paragraph" w:customStyle="1" w:styleId="ZLITCYTzmcytatunpprzysigiliter">
    <w:name w:val="Z_LIT/CYT – zm. cytatu np. przysięgi literą"/>
    <w:basedOn w:val="ZCYTzmcytatunpprzysigiartykuempunktem"/>
    <w:uiPriority w:val="53"/>
    <w:qFormat/>
    <w:rsid w:val="0025556C"/>
    <w:pPr>
      <w:ind w:left="1497"/>
    </w:pPr>
  </w:style>
  <w:style w:type="paragraph" w:customStyle="1" w:styleId="ZTIRCYTzmcytatunpprzysigitiret">
    <w:name w:val="Z_TIR/CYT – zm. cytatu np. przysięgi tiret"/>
    <w:basedOn w:val="ZLITCYTzmcytatunpprzysigiliter"/>
    <w:next w:val="ZTIRUSTzmusttiret"/>
    <w:uiPriority w:val="61"/>
    <w:qFormat/>
    <w:rsid w:val="0025556C"/>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25556C"/>
    <w:pPr>
      <w:ind w:left="2291"/>
    </w:pPr>
  </w:style>
  <w:style w:type="paragraph" w:customStyle="1" w:styleId="ZZCYTzmianazmcytatunpprzysigi">
    <w:name w:val="ZZ/CYT – zmiana zm. cytatu np. przysięgi"/>
    <w:basedOn w:val="ZZFRAGzmianazmfragmentunpzdania"/>
    <w:next w:val="ZZUSTzmianazmust"/>
    <w:uiPriority w:val="71"/>
    <w:qFormat/>
    <w:rsid w:val="0025556C"/>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25556C"/>
    <w:pPr>
      <w:ind w:left="1780"/>
    </w:pPr>
  </w:style>
  <w:style w:type="character" w:styleId="Hipercze">
    <w:name w:val="Hyperlink"/>
    <w:basedOn w:val="Domylnaczcionkaakapitu"/>
    <w:uiPriority w:val="99"/>
    <w:unhideWhenUsed/>
    <w:rsid w:val="0025556C"/>
    <w:rPr>
      <w:color w:val="0563C1" w:themeColor="hyperlink"/>
      <w:u w:val="single"/>
    </w:rPr>
  </w:style>
  <w:style w:type="character" w:customStyle="1" w:styleId="TekstprzypisukocowegoZnak">
    <w:name w:val="Tekst przypisu końcowego Znak"/>
    <w:basedOn w:val="Domylnaczcionkaakapitu"/>
    <w:link w:val="Tekstprzypisukocowego"/>
    <w:uiPriority w:val="99"/>
    <w:semiHidden/>
    <w:rsid w:val="0025556C"/>
    <w:rPr>
      <w:rFonts w:ascii="Times New Roman" w:eastAsiaTheme="minorEastAsia" w:hAnsi="Times New Roman" w:cs="Arial"/>
      <w:sz w:val="20"/>
      <w:szCs w:val="20"/>
      <w:lang w:eastAsia="pl-PL"/>
    </w:rPr>
  </w:style>
  <w:style w:type="paragraph" w:styleId="Tekstprzypisukocowego">
    <w:name w:val="endnote text"/>
    <w:basedOn w:val="Normalny"/>
    <w:link w:val="TekstprzypisukocowegoZnak"/>
    <w:uiPriority w:val="99"/>
    <w:semiHidden/>
    <w:unhideWhenUsed/>
    <w:rsid w:val="0025556C"/>
    <w:pPr>
      <w:spacing w:line="240" w:lineRule="auto"/>
    </w:pPr>
    <w:rPr>
      <w:sz w:val="20"/>
    </w:rPr>
  </w:style>
  <w:style w:type="paragraph" w:styleId="Akapitzlist">
    <w:name w:val="List Paragraph"/>
    <w:basedOn w:val="Normalny"/>
    <w:uiPriority w:val="34"/>
    <w:qFormat/>
    <w:rsid w:val="0025556C"/>
    <w:pPr>
      <w:spacing w:line="240" w:lineRule="auto"/>
      <w:ind w:left="720"/>
      <w:contextualSpacing/>
    </w:pPr>
    <w:rPr>
      <w:rFonts w:ascii="Verdana" w:hAnsi="Verdana" w:cstheme="minorBidi"/>
      <w:sz w:val="20"/>
    </w:rPr>
  </w:style>
  <w:style w:type="character" w:styleId="Odwoanieprzypisukocowego">
    <w:name w:val="endnote reference"/>
    <w:basedOn w:val="Domylnaczcionkaakapitu"/>
    <w:uiPriority w:val="99"/>
    <w:semiHidden/>
    <w:unhideWhenUsed/>
    <w:rsid w:val="00CD722B"/>
    <w:rPr>
      <w:vertAlign w:val="superscript"/>
    </w:rPr>
  </w:style>
  <w:style w:type="character" w:customStyle="1" w:styleId="alb">
    <w:name w:val="a_lb"/>
    <w:basedOn w:val="Domylnaczcionkaakapitu"/>
    <w:rsid w:val="00886B43"/>
  </w:style>
  <w:style w:type="character" w:customStyle="1" w:styleId="alb-s">
    <w:name w:val="a_lb-s"/>
    <w:basedOn w:val="Domylnaczcionkaakapitu"/>
    <w:rsid w:val="00886B43"/>
  </w:style>
  <w:style w:type="character" w:customStyle="1" w:styleId="fn-ref">
    <w:name w:val="fn-ref"/>
    <w:basedOn w:val="Domylnaczcionkaakapitu"/>
    <w:rsid w:val="00122FE3"/>
  </w:style>
  <w:style w:type="character" w:styleId="Odwoanieprzypisudolnego">
    <w:name w:val="footnote reference"/>
    <w:basedOn w:val="Domylnaczcionkaakapitu"/>
    <w:uiPriority w:val="99"/>
    <w:semiHidden/>
    <w:unhideWhenUsed/>
    <w:rsid w:val="009626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853539">
      <w:bodyDiv w:val="1"/>
      <w:marLeft w:val="0"/>
      <w:marRight w:val="0"/>
      <w:marTop w:val="0"/>
      <w:marBottom w:val="0"/>
      <w:divBdr>
        <w:top w:val="none" w:sz="0" w:space="0" w:color="auto"/>
        <w:left w:val="none" w:sz="0" w:space="0" w:color="auto"/>
        <w:bottom w:val="none" w:sz="0" w:space="0" w:color="auto"/>
        <w:right w:val="none" w:sz="0" w:space="0" w:color="auto"/>
      </w:divBdr>
      <w:divsChild>
        <w:div w:id="384378951">
          <w:marLeft w:val="0"/>
          <w:marRight w:val="0"/>
          <w:marTop w:val="72"/>
          <w:marBottom w:val="0"/>
          <w:divBdr>
            <w:top w:val="none" w:sz="0" w:space="0" w:color="auto"/>
            <w:left w:val="none" w:sz="0" w:space="0" w:color="auto"/>
            <w:bottom w:val="none" w:sz="0" w:space="0" w:color="auto"/>
            <w:right w:val="none" w:sz="0" w:space="0" w:color="auto"/>
          </w:divBdr>
        </w:div>
        <w:div w:id="1110973172">
          <w:marLeft w:val="0"/>
          <w:marRight w:val="0"/>
          <w:marTop w:val="72"/>
          <w:marBottom w:val="0"/>
          <w:divBdr>
            <w:top w:val="none" w:sz="0" w:space="0" w:color="auto"/>
            <w:left w:val="none" w:sz="0" w:space="0" w:color="auto"/>
            <w:bottom w:val="none" w:sz="0" w:space="0" w:color="auto"/>
            <w:right w:val="none" w:sz="0" w:space="0" w:color="auto"/>
          </w:divBdr>
        </w:div>
      </w:divsChild>
    </w:div>
    <w:div w:id="164325836">
      <w:bodyDiv w:val="1"/>
      <w:marLeft w:val="0"/>
      <w:marRight w:val="0"/>
      <w:marTop w:val="0"/>
      <w:marBottom w:val="0"/>
      <w:divBdr>
        <w:top w:val="none" w:sz="0" w:space="0" w:color="auto"/>
        <w:left w:val="none" w:sz="0" w:space="0" w:color="auto"/>
        <w:bottom w:val="none" w:sz="0" w:space="0" w:color="auto"/>
        <w:right w:val="none" w:sz="0" w:space="0" w:color="auto"/>
      </w:divBdr>
    </w:div>
    <w:div w:id="254480821">
      <w:bodyDiv w:val="1"/>
      <w:marLeft w:val="0"/>
      <w:marRight w:val="0"/>
      <w:marTop w:val="0"/>
      <w:marBottom w:val="0"/>
      <w:divBdr>
        <w:top w:val="none" w:sz="0" w:space="0" w:color="auto"/>
        <w:left w:val="none" w:sz="0" w:space="0" w:color="auto"/>
        <w:bottom w:val="none" w:sz="0" w:space="0" w:color="auto"/>
        <w:right w:val="none" w:sz="0" w:space="0" w:color="auto"/>
      </w:divBdr>
    </w:div>
    <w:div w:id="300885587">
      <w:bodyDiv w:val="1"/>
      <w:marLeft w:val="0"/>
      <w:marRight w:val="0"/>
      <w:marTop w:val="0"/>
      <w:marBottom w:val="0"/>
      <w:divBdr>
        <w:top w:val="none" w:sz="0" w:space="0" w:color="auto"/>
        <w:left w:val="none" w:sz="0" w:space="0" w:color="auto"/>
        <w:bottom w:val="none" w:sz="0" w:space="0" w:color="auto"/>
        <w:right w:val="none" w:sz="0" w:space="0" w:color="auto"/>
      </w:divBdr>
    </w:div>
    <w:div w:id="328564099">
      <w:bodyDiv w:val="1"/>
      <w:marLeft w:val="0"/>
      <w:marRight w:val="0"/>
      <w:marTop w:val="0"/>
      <w:marBottom w:val="0"/>
      <w:divBdr>
        <w:top w:val="none" w:sz="0" w:space="0" w:color="auto"/>
        <w:left w:val="none" w:sz="0" w:space="0" w:color="auto"/>
        <w:bottom w:val="none" w:sz="0" w:space="0" w:color="auto"/>
        <w:right w:val="none" w:sz="0" w:space="0" w:color="auto"/>
      </w:divBdr>
    </w:div>
    <w:div w:id="353771427">
      <w:bodyDiv w:val="1"/>
      <w:marLeft w:val="0"/>
      <w:marRight w:val="0"/>
      <w:marTop w:val="0"/>
      <w:marBottom w:val="0"/>
      <w:divBdr>
        <w:top w:val="none" w:sz="0" w:space="0" w:color="auto"/>
        <w:left w:val="none" w:sz="0" w:space="0" w:color="auto"/>
        <w:bottom w:val="none" w:sz="0" w:space="0" w:color="auto"/>
        <w:right w:val="none" w:sz="0" w:space="0" w:color="auto"/>
      </w:divBdr>
    </w:div>
    <w:div w:id="395789194">
      <w:bodyDiv w:val="1"/>
      <w:marLeft w:val="0"/>
      <w:marRight w:val="0"/>
      <w:marTop w:val="0"/>
      <w:marBottom w:val="0"/>
      <w:divBdr>
        <w:top w:val="none" w:sz="0" w:space="0" w:color="auto"/>
        <w:left w:val="none" w:sz="0" w:space="0" w:color="auto"/>
        <w:bottom w:val="none" w:sz="0" w:space="0" w:color="auto"/>
        <w:right w:val="none" w:sz="0" w:space="0" w:color="auto"/>
      </w:divBdr>
    </w:div>
    <w:div w:id="401634865">
      <w:bodyDiv w:val="1"/>
      <w:marLeft w:val="0"/>
      <w:marRight w:val="0"/>
      <w:marTop w:val="0"/>
      <w:marBottom w:val="0"/>
      <w:divBdr>
        <w:top w:val="none" w:sz="0" w:space="0" w:color="auto"/>
        <w:left w:val="none" w:sz="0" w:space="0" w:color="auto"/>
        <w:bottom w:val="none" w:sz="0" w:space="0" w:color="auto"/>
        <w:right w:val="none" w:sz="0" w:space="0" w:color="auto"/>
      </w:divBdr>
    </w:div>
    <w:div w:id="440489085">
      <w:bodyDiv w:val="1"/>
      <w:marLeft w:val="0"/>
      <w:marRight w:val="0"/>
      <w:marTop w:val="0"/>
      <w:marBottom w:val="0"/>
      <w:divBdr>
        <w:top w:val="none" w:sz="0" w:space="0" w:color="auto"/>
        <w:left w:val="none" w:sz="0" w:space="0" w:color="auto"/>
        <w:bottom w:val="none" w:sz="0" w:space="0" w:color="auto"/>
        <w:right w:val="none" w:sz="0" w:space="0" w:color="auto"/>
      </w:divBdr>
    </w:div>
    <w:div w:id="560293521">
      <w:bodyDiv w:val="1"/>
      <w:marLeft w:val="0"/>
      <w:marRight w:val="0"/>
      <w:marTop w:val="0"/>
      <w:marBottom w:val="0"/>
      <w:divBdr>
        <w:top w:val="none" w:sz="0" w:space="0" w:color="auto"/>
        <w:left w:val="none" w:sz="0" w:space="0" w:color="auto"/>
        <w:bottom w:val="none" w:sz="0" w:space="0" w:color="auto"/>
        <w:right w:val="none" w:sz="0" w:space="0" w:color="auto"/>
      </w:divBdr>
    </w:div>
    <w:div w:id="741099404">
      <w:bodyDiv w:val="1"/>
      <w:marLeft w:val="0"/>
      <w:marRight w:val="0"/>
      <w:marTop w:val="0"/>
      <w:marBottom w:val="0"/>
      <w:divBdr>
        <w:top w:val="none" w:sz="0" w:space="0" w:color="auto"/>
        <w:left w:val="none" w:sz="0" w:space="0" w:color="auto"/>
        <w:bottom w:val="none" w:sz="0" w:space="0" w:color="auto"/>
        <w:right w:val="none" w:sz="0" w:space="0" w:color="auto"/>
      </w:divBdr>
    </w:div>
    <w:div w:id="805438265">
      <w:bodyDiv w:val="1"/>
      <w:marLeft w:val="0"/>
      <w:marRight w:val="0"/>
      <w:marTop w:val="0"/>
      <w:marBottom w:val="0"/>
      <w:divBdr>
        <w:top w:val="none" w:sz="0" w:space="0" w:color="auto"/>
        <w:left w:val="none" w:sz="0" w:space="0" w:color="auto"/>
        <w:bottom w:val="none" w:sz="0" w:space="0" w:color="auto"/>
        <w:right w:val="none" w:sz="0" w:space="0" w:color="auto"/>
      </w:divBdr>
      <w:divsChild>
        <w:div w:id="905870502">
          <w:marLeft w:val="0"/>
          <w:marRight w:val="0"/>
          <w:marTop w:val="72"/>
          <w:marBottom w:val="0"/>
          <w:divBdr>
            <w:top w:val="none" w:sz="0" w:space="0" w:color="auto"/>
            <w:left w:val="none" w:sz="0" w:space="0" w:color="auto"/>
            <w:bottom w:val="none" w:sz="0" w:space="0" w:color="auto"/>
            <w:right w:val="none" w:sz="0" w:space="0" w:color="auto"/>
          </w:divBdr>
        </w:div>
        <w:div w:id="328870213">
          <w:marLeft w:val="0"/>
          <w:marRight w:val="0"/>
          <w:marTop w:val="72"/>
          <w:marBottom w:val="0"/>
          <w:divBdr>
            <w:top w:val="none" w:sz="0" w:space="0" w:color="auto"/>
            <w:left w:val="none" w:sz="0" w:space="0" w:color="auto"/>
            <w:bottom w:val="none" w:sz="0" w:space="0" w:color="auto"/>
            <w:right w:val="none" w:sz="0" w:space="0" w:color="auto"/>
          </w:divBdr>
        </w:div>
        <w:div w:id="1622879213">
          <w:marLeft w:val="0"/>
          <w:marRight w:val="0"/>
          <w:marTop w:val="72"/>
          <w:marBottom w:val="0"/>
          <w:divBdr>
            <w:top w:val="none" w:sz="0" w:space="0" w:color="auto"/>
            <w:left w:val="none" w:sz="0" w:space="0" w:color="auto"/>
            <w:bottom w:val="none" w:sz="0" w:space="0" w:color="auto"/>
            <w:right w:val="none" w:sz="0" w:space="0" w:color="auto"/>
          </w:divBdr>
        </w:div>
      </w:divsChild>
    </w:div>
    <w:div w:id="821821529">
      <w:bodyDiv w:val="1"/>
      <w:marLeft w:val="0"/>
      <w:marRight w:val="0"/>
      <w:marTop w:val="0"/>
      <w:marBottom w:val="0"/>
      <w:divBdr>
        <w:top w:val="none" w:sz="0" w:space="0" w:color="auto"/>
        <w:left w:val="none" w:sz="0" w:space="0" w:color="auto"/>
        <w:bottom w:val="none" w:sz="0" w:space="0" w:color="auto"/>
        <w:right w:val="none" w:sz="0" w:space="0" w:color="auto"/>
      </w:divBdr>
    </w:div>
    <w:div w:id="1110276743">
      <w:bodyDiv w:val="1"/>
      <w:marLeft w:val="0"/>
      <w:marRight w:val="0"/>
      <w:marTop w:val="0"/>
      <w:marBottom w:val="0"/>
      <w:divBdr>
        <w:top w:val="none" w:sz="0" w:space="0" w:color="auto"/>
        <w:left w:val="none" w:sz="0" w:space="0" w:color="auto"/>
        <w:bottom w:val="none" w:sz="0" w:space="0" w:color="auto"/>
        <w:right w:val="none" w:sz="0" w:space="0" w:color="auto"/>
      </w:divBdr>
    </w:div>
    <w:div w:id="1127506204">
      <w:bodyDiv w:val="1"/>
      <w:marLeft w:val="0"/>
      <w:marRight w:val="0"/>
      <w:marTop w:val="0"/>
      <w:marBottom w:val="0"/>
      <w:divBdr>
        <w:top w:val="none" w:sz="0" w:space="0" w:color="auto"/>
        <w:left w:val="none" w:sz="0" w:space="0" w:color="auto"/>
        <w:bottom w:val="none" w:sz="0" w:space="0" w:color="auto"/>
        <w:right w:val="none" w:sz="0" w:space="0" w:color="auto"/>
      </w:divBdr>
      <w:divsChild>
        <w:div w:id="802582911">
          <w:marLeft w:val="0"/>
          <w:marRight w:val="0"/>
          <w:marTop w:val="240"/>
          <w:marBottom w:val="0"/>
          <w:divBdr>
            <w:top w:val="none" w:sz="0" w:space="0" w:color="auto"/>
            <w:left w:val="none" w:sz="0" w:space="0" w:color="auto"/>
            <w:bottom w:val="none" w:sz="0" w:space="0" w:color="auto"/>
            <w:right w:val="none" w:sz="0" w:space="0" w:color="auto"/>
          </w:divBdr>
          <w:divsChild>
            <w:div w:id="947736843">
              <w:marLeft w:val="0"/>
              <w:marRight w:val="0"/>
              <w:marTop w:val="72"/>
              <w:marBottom w:val="240"/>
              <w:divBdr>
                <w:top w:val="none" w:sz="0" w:space="0" w:color="auto"/>
                <w:left w:val="none" w:sz="0" w:space="0" w:color="auto"/>
                <w:bottom w:val="none" w:sz="0" w:space="0" w:color="auto"/>
                <w:right w:val="none" w:sz="0" w:space="0" w:color="auto"/>
              </w:divBdr>
            </w:div>
          </w:divsChild>
        </w:div>
      </w:divsChild>
    </w:div>
    <w:div w:id="1214923348">
      <w:bodyDiv w:val="1"/>
      <w:marLeft w:val="0"/>
      <w:marRight w:val="0"/>
      <w:marTop w:val="0"/>
      <w:marBottom w:val="0"/>
      <w:divBdr>
        <w:top w:val="none" w:sz="0" w:space="0" w:color="auto"/>
        <w:left w:val="none" w:sz="0" w:space="0" w:color="auto"/>
        <w:bottom w:val="none" w:sz="0" w:space="0" w:color="auto"/>
        <w:right w:val="none" w:sz="0" w:space="0" w:color="auto"/>
      </w:divBdr>
    </w:div>
    <w:div w:id="1246259866">
      <w:bodyDiv w:val="1"/>
      <w:marLeft w:val="0"/>
      <w:marRight w:val="0"/>
      <w:marTop w:val="0"/>
      <w:marBottom w:val="0"/>
      <w:divBdr>
        <w:top w:val="none" w:sz="0" w:space="0" w:color="auto"/>
        <w:left w:val="none" w:sz="0" w:space="0" w:color="auto"/>
        <w:bottom w:val="none" w:sz="0" w:space="0" w:color="auto"/>
        <w:right w:val="none" w:sz="0" w:space="0" w:color="auto"/>
      </w:divBdr>
    </w:div>
    <w:div w:id="1487894596">
      <w:bodyDiv w:val="1"/>
      <w:marLeft w:val="0"/>
      <w:marRight w:val="0"/>
      <w:marTop w:val="0"/>
      <w:marBottom w:val="0"/>
      <w:divBdr>
        <w:top w:val="none" w:sz="0" w:space="0" w:color="auto"/>
        <w:left w:val="none" w:sz="0" w:space="0" w:color="auto"/>
        <w:bottom w:val="none" w:sz="0" w:space="0" w:color="auto"/>
        <w:right w:val="none" w:sz="0" w:space="0" w:color="auto"/>
      </w:divBdr>
    </w:div>
    <w:div w:id="1715541248">
      <w:bodyDiv w:val="1"/>
      <w:marLeft w:val="0"/>
      <w:marRight w:val="0"/>
      <w:marTop w:val="0"/>
      <w:marBottom w:val="0"/>
      <w:divBdr>
        <w:top w:val="none" w:sz="0" w:space="0" w:color="auto"/>
        <w:left w:val="none" w:sz="0" w:space="0" w:color="auto"/>
        <w:bottom w:val="none" w:sz="0" w:space="0" w:color="auto"/>
        <w:right w:val="none" w:sz="0" w:space="0" w:color="auto"/>
      </w:divBdr>
    </w:div>
    <w:div w:id="1769887313">
      <w:bodyDiv w:val="1"/>
      <w:marLeft w:val="0"/>
      <w:marRight w:val="0"/>
      <w:marTop w:val="0"/>
      <w:marBottom w:val="0"/>
      <w:divBdr>
        <w:top w:val="none" w:sz="0" w:space="0" w:color="auto"/>
        <w:left w:val="none" w:sz="0" w:space="0" w:color="auto"/>
        <w:bottom w:val="none" w:sz="0" w:space="0" w:color="auto"/>
        <w:right w:val="none" w:sz="0" w:space="0" w:color="auto"/>
      </w:divBdr>
    </w:div>
    <w:div w:id="1781291717">
      <w:bodyDiv w:val="1"/>
      <w:marLeft w:val="0"/>
      <w:marRight w:val="0"/>
      <w:marTop w:val="0"/>
      <w:marBottom w:val="0"/>
      <w:divBdr>
        <w:top w:val="none" w:sz="0" w:space="0" w:color="auto"/>
        <w:left w:val="none" w:sz="0" w:space="0" w:color="auto"/>
        <w:bottom w:val="none" w:sz="0" w:space="0" w:color="auto"/>
        <w:right w:val="none" w:sz="0" w:space="0" w:color="auto"/>
      </w:divBdr>
    </w:div>
    <w:div w:id="1791900407">
      <w:bodyDiv w:val="1"/>
      <w:marLeft w:val="0"/>
      <w:marRight w:val="0"/>
      <w:marTop w:val="0"/>
      <w:marBottom w:val="0"/>
      <w:divBdr>
        <w:top w:val="none" w:sz="0" w:space="0" w:color="auto"/>
        <w:left w:val="none" w:sz="0" w:space="0" w:color="auto"/>
        <w:bottom w:val="none" w:sz="0" w:space="0" w:color="auto"/>
        <w:right w:val="none" w:sz="0" w:space="0" w:color="auto"/>
      </w:divBdr>
    </w:div>
    <w:div w:id="1997954619">
      <w:bodyDiv w:val="1"/>
      <w:marLeft w:val="0"/>
      <w:marRight w:val="0"/>
      <w:marTop w:val="0"/>
      <w:marBottom w:val="0"/>
      <w:divBdr>
        <w:top w:val="none" w:sz="0" w:space="0" w:color="auto"/>
        <w:left w:val="none" w:sz="0" w:space="0" w:color="auto"/>
        <w:bottom w:val="none" w:sz="0" w:space="0" w:color="auto"/>
        <w:right w:val="none" w:sz="0" w:space="0" w:color="auto"/>
      </w:divBdr>
    </w:div>
    <w:div w:id="2112847811">
      <w:bodyDiv w:val="1"/>
      <w:marLeft w:val="0"/>
      <w:marRight w:val="0"/>
      <w:marTop w:val="0"/>
      <w:marBottom w:val="0"/>
      <w:divBdr>
        <w:top w:val="none" w:sz="0" w:space="0" w:color="auto"/>
        <w:left w:val="none" w:sz="0" w:space="0" w:color="auto"/>
        <w:bottom w:val="none" w:sz="0" w:space="0" w:color="auto"/>
        <w:right w:val="none" w:sz="0" w:space="0" w:color="auto"/>
      </w:divBdr>
    </w:div>
    <w:div w:id="212364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E0900-164C-4C4C-8AAD-38BEECA2B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4619</Words>
  <Characters>27720</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Lesisz Piotr  (DLPC)</dc:creator>
  <cp:keywords/>
  <dc:description/>
  <cp:lastModifiedBy>Lesisz Piotr  (DLPC)</cp:lastModifiedBy>
  <cp:revision>3</cp:revision>
  <dcterms:created xsi:type="dcterms:W3CDTF">2021-05-07T10:24:00Z</dcterms:created>
  <dcterms:modified xsi:type="dcterms:W3CDTF">2021-05-07T10:24:00Z</dcterms:modified>
</cp:coreProperties>
</file>